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2" w:rsidRPr="006F6012" w:rsidRDefault="006F6012" w:rsidP="006F6012">
      <w:pPr>
        <w:pBdr>
          <w:bottom w:val="single" w:sz="6" w:space="0" w:color="E7E7E7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23"/>
        </w:rPr>
        <w:t>Presentation Transcript</w:t>
      </w:r>
    </w:p>
    <w:p w:rsid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hyperlink r:id="rId4" w:history="1">
        <w:r w:rsidRPr="00BA3434">
          <w:rPr>
            <w:rStyle w:val="Hyperlink"/>
            <w:rFonts w:ascii="inherit" w:eastAsia="Times New Roman" w:hAnsi="inherit" w:cs="Arial"/>
            <w:b/>
            <w:bCs/>
            <w:sz w:val="18"/>
            <w:szCs w:val="18"/>
          </w:rPr>
          <w:t>http://www.authorstream.com/Presentation/jazzar-2936416-rotary-positive-peace-economic-community-development/</w:t>
        </w:r>
      </w:hyperlink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 and positive peace: The area of “Economic and Community Development”: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Rotary and positive peace: The area of “Economic and Community Development”  Monday 10 October 2016 - 7:00pm   “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Safadi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Cultural Center” @ RC Tripoli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Maarad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>, Lebanon D.2452 Michel P. Jazzar RC Kesrouan - Lebanon DGN 2018-19 RI Representative to UN-ESCWA 2006-2017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Merci: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Merci Nasser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Chahal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Chawkat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M.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Houalla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RC Tripoli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Maarad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Guests from other clubs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of</w:t>
      </w:r>
      <w:proofErr w:type="gramEnd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 xml:space="preserve"> which development are we speaking about?: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of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which development are we speaking about?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Eilan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Omran</w:t>
      </w:r>
      <w:proofErr w:type="spell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Slide 4: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and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for who?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Violence: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Violence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What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kind of kids’ profile are we preparing for future?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Refugees: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Refugees How are we building dignity and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trust ?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Destruction: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Destruction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For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which Future?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Youth Emigration: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Youth Emigration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Unemployment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?: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Unemployment?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MENA region retains highest youth unemployment rate in the world The Middle East and North Africa regions continue to show by far the highest youth unemployment rates – 28.2 and 30.5 per cent, respectively, in 2014 – and rates have continued to worsen since 2012, particularly for young women . http://www.ilo.org/beirut/media-centre/news/WCMS_412797/lang--en/index.htm Global Employment Trends for Youth 2015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Poverty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?: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Poverty?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http://www.ilo.org/beirut/media-centre/news/WCMS_412797/lang--en/index.htm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Slide 11: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NEGATIVE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SITUATION !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Attitude #1: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Attitude #1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Attitude #2: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Attitude #2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What should be obviously the Area of Focus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?: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What should be obviously the Area of Focus?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Development: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Development Positive peace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Peace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Social Attitudes Institutions Structures Education Basic Education Curriculum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District 2452 Area of Focus #1 RY 2018-2019: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District 2452 Area of Focus #1 RY 2018-2019 “Basic Education for a Social Peace”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District 2452 Area of Focus #2 RY 2018-2019: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District 2452 Area of Focus #2 RY 2018-2019 “Economic and Community development”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Guidelines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Guidelines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Month of October: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Month of October </w:t>
      </w:r>
      <w:proofErr w:type="spellStart"/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October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: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“Area of Focus: Economic and Community Development Month”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Guidelines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Total Rotary Foundation funding for humanitarian grants / 2013-14 ($47.3 million):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Total Rotary Foundation funding for humanitarian grants / 2013-14 ($47.3 million) Breakdown by area of focus Disease prevention and treatment: 265 grants --$14.2 million Water and sanitation: 198 grants - $11.2 million Economic and community development: 148 grants -- $7.8 million Basic education and literacy: 121 grants -- $6.5 million Maternal and child health: 69 grants -- $5.1 million Peace and conflict prevention/resolution: 67 grants -- $2.7 million 336 Grants for 17.0 million USD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AUNHOR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Slide 30: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https://rotaryservice.wordpress.com/category/economic-and-community-development/ Rotary economic and social development conference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Guidelines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val="fr-FR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  <w:lang w:val="fr-FR"/>
        </w:rPr>
        <w:t xml:space="preserve">UN – ESCWA, </w:t>
      </w:r>
      <w:proofErr w:type="spell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  <w:lang w:val="fr-FR"/>
        </w:rPr>
        <w:t>Beirut</w:t>
      </w:r>
      <w:proofErr w:type="spellEnd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  <w:lang w:val="fr-FR"/>
        </w:rPr>
        <w:t>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val="fr-FR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UN – ESCWA,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Beirut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https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:/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/www.unescwa.org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val="fr-FR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Guidelines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Faculties of “Social sciences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” 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Faculties of “Social sciences”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Guidelines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Partnerships with: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Partnerships with PUBLIC PRIVATE Municipalities Ministries Embassies Universities U.N and I.O Media …….. Donators Banks Companies Universities Media ……..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we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are all concerned Publications, E-learning / Webinars/Stories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Guidelines PPP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UN-ESCWA Partnership with Universities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Presidential conference UN Representatives network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Projects Rotary economic and social development conference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awareness, focus on Areas of Focus: GGs/ DGs </w:t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sym w:font="Symbol" w:char="F0E8"/>
      </w: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Rotary Month of October 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Publications: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Publications 619_economic_community_development_project_strategies_fr.pdf 619_economic_community_development_project_strategies_en.pdf En: Fr: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These are the District 2452 AOFs for RY 2018-2019: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These are the District 2452 AOFs for RY 2018-2019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District AOFs 2018-2019: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District AOFs 2018-2019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DAOFs 2018-2019: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DAOFs 2018-2019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Slide 42: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UN-17SDGs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To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transform the world http://www.un.org/sustainabledevelopment/sustainable-development-goals/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Stories: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Stories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Slide 44: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Rotary in partnership with IEP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Slide 46: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Rotarians’ awareness DAOFs: Policy statement Global Grants increasing Partnerships are working well 2018-2019: THERE ARE GOOD THINGS THAT COULD HAPPENED IN D2452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CHALLENGES STILL REMAIN: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REFUGEES 50% of the population LITERACY 85% of refugees are illiterate 15%of Lebanese EMPLOYMENT 85% youth refugees unemployment in Lebanon. And 30%of Lebanese CHALLENGES STILL REMAIN However…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Slide 48: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LOCAL GOVERNANCE PPP YOUNG ISSUES IN SOCIAL AND ECONOMICS POVERTY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FoodBank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D2452 MAY WORKS IN THREE KEY AREAS: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ROTARY D. 2452 CONFERENCE 2019: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ROTARY D. 2452 CONFERENCE 2019 Show our practical support to community WORKING IN PARTNERSHIP Public recognition Young entrepreneurs SUPPORTING Sustainable development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HOW WE CAN WORK TOGETHER: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HOW WE CAN WORK TOGETHER SHARING SKILLS AND EXPERTISE COLLABORATE ON PROJECTS FUNDRAISE PLEDGE OUR SUPPORT FOR YOUTH AND WOMEN BECOME COMMUNITY VOICE JOINT VENTURES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WHAT YOU CAN GAIN: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WHAT YOU CAN GAIN POSITIVE EXPOSURE BUILD CREDIBILITY BUILD MORALE LINKS TO LIKE-MINDED PEOPLE RECRUIT FOR FUTURE ROTARIANS BE PART OF THE FUTURE OF A COUNTRY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Are we ready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?: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Are we ready? District AOFs’ guiding statements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Who are our partners for DAOF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?: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Who are our partners for DAOF?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 xml:space="preserve">AUNOHR: Academic University College for </w:t>
      </w:r>
      <w:proofErr w:type="spell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NOn</w:t>
      </w:r>
      <w:proofErr w:type="spellEnd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-violence and Human Rights: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AUNOHR :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A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cademic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U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niversity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College for NO n -violence and H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uman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R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ights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DAOF #1: Basic Education for a Social Peace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UN – ESCWA, Beirut: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UN – ESCWA, Beirut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https :/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>/www.unescwa.org DAOF #2: Economic and Community Development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What can we do in partnership with UN-ESCWA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?: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What can we do in partnership with UN-ESCWA? ESCWA WORK: Natural Resources Technology for Development Gender and Women Issues Social Development Statistics Economic Development and Integration Governance and Conflict Issues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lastRenderedPageBreak/>
        <w:t>We need YOU: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We need YOU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 xml:space="preserve">PP Simon </w:t>
      </w:r>
      <w:proofErr w:type="spell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Karam</w:t>
      </w:r>
      <w:proofErr w:type="spellEnd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 xml:space="preserve"> proposition: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PP Simon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Karam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proposition DAOF #2: Economic and Community development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D.2452 AOF 2018-2019: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D.2452 AOF 2018-2019 Basic education for a Social Peace Economic and community development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A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primary goal of the District AOF is to provide solution driven guidelines that can be piloted and implemented within the nine D.2452 countries.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District AOF policy statements: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District AOF policy statements Introduction Vision Purpose and Goals Parameters for Eligibility Elements of Successful Projects District grant application process District 2452 award DAOF contacts and Rotary senior officers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Introduction: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Introduction District 2452 supports investments in people to create measurable and enduring economic improvement in their lives and communities. We believe that the economic and community development is a key for a positive peace, a social peace.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Pillars of the DAOFs: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Pillars of the DAOFs Community driven Sustainability Training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WHAT IS DAOF #2</w:t>
      </w:r>
      <w:proofErr w:type="gramStart"/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?: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WHAT IS DAOF #2? Economic and Community Development 2018-2019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District 2452 Area of Focus-DAOF #2 Statement of Purpose and Goals: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District 2452 Area of Focus-DAOF #2 Statement of Purpose and Goals D.2452 enables Rotarians to invest in people by creating sustainable, measurable and long term economic improvements in their communities and livelihoods by 1.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Building the capacity of young entrepreneurs, community leaders, local organizations, and community networks to support economic development in impoverished communities; 2.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Developing opportunities for productive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work ;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3.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Reducing poverty in underserved communities; 4.</w:t>
      </w:r>
      <w:proofErr w:type="gramEnd"/>
      <w:r w:rsidRPr="006F6012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  <w:proofErr w:type="gramStart"/>
      <w:r w:rsidRPr="006F6012">
        <w:rPr>
          <w:rFonts w:ascii="inherit" w:eastAsia="Times New Roman" w:hAnsi="inherit" w:cs="Arial"/>
          <w:color w:val="000000"/>
          <w:sz w:val="18"/>
          <w:szCs w:val="18"/>
        </w:rPr>
        <w:t>Supporting projects driven by local governance-municipalities related to economic and community development.</w:t>
      </w:r>
      <w:proofErr w:type="gramEnd"/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Call to Action: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Call to Action 1- Learn on the DAOFs #1 - #2, read Rotary publications and specialize webs [ILO-UN-IO]. 2- Inform yourself on the DAOF guidelines statements. [submit recommendations if any] 3- Brainstorm on the DAOF #1 and #2 : Community needs, PPP, Rotary sponsors 4- List small projects into your area in any of the 2 DAOFs, duration one year 2018-2019 5- Appoint a committee: project/s + training and sustainability , budget, follow up, reports.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Bibliography: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Bibliography http://www.ilo.org/beirut/media-centre/news/WCMS_412797/lang--en/index.htm https://rotaryservice.wordpress.com/2016/10/03/reducing-poverty-through-economic-and-community-development/ https://rotaryservice.wordpress.com/2015/10/22/rotarians-taking-action-to-empower-communities/ https://rotaryservice.wordpress.com/2015/10/20/newly-adopted-sustainable-development-goals-recommit-focus-on-economic-and-community-development/ https://rotaryservice.wordpress.com/2015/10/28/the-importance-of-social-business-and-inclusivity/ https://rotaryservice.wordpress.com/category/economic-and-community-development http://www.un.org/sustainabledevelopment/sustainable-development-goals/ https://www.unescwa.org/our-work/economic-development-integration 619_economic_community_development_project_strategies_en.pdf 619_economic_community_development_project_strategies_fr.pdf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www.authorstream.com/jazzar: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</w:rPr>
        <w:t>www.authorstream.com/jazzar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6F6012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http://www.authorstream.com/jazzar:</w:t>
      </w:r>
    </w:p>
    <w:p w:rsidR="006F6012" w:rsidRPr="006F6012" w:rsidRDefault="006F6012" w:rsidP="006F60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val="fr-FR"/>
        </w:rPr>
      </w:pPr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dg1819micheljazzar@gmail.com jazzar1951 /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michel.jazzar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michel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jazzar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@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jazzar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@ /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rirunescwa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http://riescwa.hautetfort.com http://www.authorstream.com/tag/jazzar http://www.authorstream.com/jazzar </w:t>
      </w:r>
      <w:proofErr w:type="spellStart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>mpjjazzar</w:t>
      </w:r>
      <w:proofErr w:type="spellEnd"/>
      <w:r w:rsidRPr="006F6012">
        <w:rPr>
          <w:rFonts w:ascii="inherit" w:eastAsia="Times New Roman" w:hAnsi="inherit" w:cs="Arial"/>
          <w:color w:val="000000"/>
          <w:sz w:val="18"/>
          <w:szCs w:val="18"/>
          <w:lang w:val="fr-FR"/>
        </w:rPr>
        <w:t xml:space="preserve"> https://district2452governor1819mjazzar.shutterfly.com/</w:t>
      </w:r>
    </w:p>
    <w:p w:rsidR="00AB5339" w:rsidRPr="006F6012" w:rsidRDefault="00AB5339">
      <w:pPr>
        <w:rPr>
          <w:lang w:val="fr-FR"/>
        </w:rPr>
      </w:pPr>
    </w:p>
    <w:sectPr w:rsidR="00AB5339" w:rsidRPr="006F6012" w:rsidSect="00AB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012"/>
    <w:rsid w:val="006F6012"/>
    <w:rsid w:val="00A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39"/>
  </w:style>
  <w:style w:type="paragraph" w:styleId="Heading2">
    <w:name w:val="heading 2"/>
    <w:basedOn w:val="Normal"/>
    <w:link w:val="Heading2Char"/>
    <w:uiPriority w:val="9"/>
    <w:qFormat/>
    <w:rsid w:val="006F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6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60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vleft">
    <w:name w:val="dvleft"/>
    <w:basedOn w:val="DefaultParagraphFont"/>
    <w:rsid w:val="006F6012"/>
  </w:style>
  <w:style w:type="character" w:styleId="Hyperlink">
    <w:name w:val="Hyperlink"/>
    <w:basedOn w:val="DefaultParagraphFont"/>
    <w:uiPriority w:val="99"/>
    <w:unhideWhenUsed/>
    <w:rsid w:val="006F6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horstream.com/Presentation/jazzar-2936416-rotary-positive-peace-economic-community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2016-10-11T10:40:00Z</dcterms:created>
  <dcterms:modified xsi:type="dcterms:W3CDTF">2016-10-11T10:41:00Z</dcterms:modified>
</cp:coreProperties>
</file>