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80" w:rsidRPr="000562BE" w:rsidRDefault="000562BE" w:rsidP="00A06D80">
      <w:pPr>
        <w:autoSpaceDE w:val="0"/>
        <w:autoSpaceDN w:val="0"/>
        <w:adjustRightInd w:val="0"/>
        <w:spacing w:after="0" w:line="240" w:lineRule="auto"/>
        <w:rPr>
          <w:rFonts w:asciiTheme="majorBidi" w:hAnsiTheme="majorBidi" w:cstheme="majorBidi"/>
          <w:b/>
          <w:bCs/>
          <w:color w:val="000000" w:themeColor="text1"/>
          <w:sz w:val="24"/>
          <w:szCs w:val="24"/>
        </w:rPr>
      </w:pPr>
      <w:r w:rsidRPr="000562BE">
        <w:rPr>
          <w:rFonts w:asciiTheme="majorBidi" w:hAnsiTheme="majorBidi" w:cstheme="majorBidi"/>
          <w:b/>
          <w:bCs/>
          <w:color w:val="000000" w:themeColor="text1"/>
          <w:sz w:val="24"/>
          <w:szCs w:val="24"/>
        </w:rPr>
        <w:t xml:space="preserve">Dr. </w:t>
      </w:r>
      <w:proofErr w:type="spellStart"/>
      <w:r w:rsidRPr="000562BE">
        <w:rPr>
          <w:rFonts w:asciiTheme="majorBidi" w:hAnsiTheme="majorBidi" w:cstheme="majorBidi"/>
          <w:b/>
          <w:bCs/>
          <w:color w:val="000000" w:themeColor="text1"/>
          <w:sz w:val="24"/>
          <w:szCs w:val="24"/>
        </w:rPr>
        <w:t>Nadim</w:t>
      </w:r>
      <w:proofErr w:type="spellEnd"/>
      <w:r w:rsidRPr="000562BE">
        <w:rPr>
          <w:rFonts w:asciiTheme="majorBidi" w:hAnsiTheme="majorBidi" w:cstheme="majorBidi"/>
          <w:b/>
          <w:bCs/>
          <w:color w:val="000000" w:themeColor="text1"/>
          <w:sz w:val="24"/>
          <w:szCs w:val="24"/>
        </w:rPr>
        <w:t xml:space="preserve"> </w:t>
      </w:r>
      <w:proofErr w:type="spellStart"/>
      <w:r w:rsidRPr="000562BE">
        <w:rPr>
          <w:rFonts w:asciiTheme="majorBidi" w:hAnsiTheme="majorBidi" w:cstheme="majorBidi"/>
          <w:b/>
          <w:bCs/>
          <w:color w:val="000000" w:themeColor="text1"/>
          <w:sz w:val="24"/>
          <w:szCs w:val="24"/>
        </w:rPr>
        <w:t>Khouri</w:t>
      </w:r>
      <w:proofErr w:type="spellEnd"/>
    </w:p>
    <w:p w:rsidR="000562BE" w:rsidRPr="000562BE" w:rsidRDefault="000562BE" w:rsidP="000562BE">
      <w:pPr>
        <w:autoSpaceDE w:val="0"/>
        <w:autoSpaceDN w:val="0"/>
        <w:adjustRightInd w:val="0"/>
        <w:spacing w:after="0" w:line="240" w:lineRule="auto"/>
        <w:rPr>
          <w:rFonts w:asciiTheme="majorBidi" w:hAnsiTheme="majorBidi" w:cstheme="majorBidi"/>
          <w:b/>
          <w:bCs/>
          <w:color w:val="000000" w:themeColor="text1"/>
          <w:sz w:val="24"/>
          <w:szCs w:val="24"/>
        </w:rPr>
      </w:pPr>
      <w:r w:rsidRPr="000562BE">
        <w:rPr>
          <w:rFonts w:asciiTheme="majorBidi" w:hAnsiTheme="majorBidi" w:cstheme="majorBidi"/>
          <w:b/>
          <w:bCs/>
          <w:color w:val="000000" w:themeColor="text1"/>
          <w:sz w:val="24"/>
          <w:szCs w:val="24"/>
        </w:rPr>
        <w:t>ESCWA Deputy Executive Secretary</w:t>
      </w:r>
    </w:p>
    <w:p w:rsidR="00A06D80" w:rsidRPr="000562BE" w:rsidRDefault="00A06D80" w:rsidP="00A06D80">
      <w:pPr>
        <w:autoSpaceDE w:val="0"/>
        <w:autoSpaceDN w:val="0"/>
        <w:adjustRightInd w:val="0"/>
        <w:spacing w:after="0" w:line="240" w:lineRule="auto"/>
        <w:rPr>
          <w:rFonts w:asciiTheme="majorBidi" w:hAnsiTheme="majorBidi" w:cstheme="majorBidi"/>
          <w:color w:val="000000" w:themeColor="text1"/>
          <w:sz w:val="24"/>
          <w:szCs w:val="24"/>
        </w:rPr>
      </w:pPr>
      <w:r w:rsidRPr="000562BE">
        <w:rPr>
          <w:rFonts w:asciiTheme="majorBidi" w:hAnsiTheme="majorBidi" w:cstheme="majorBidi"/>
          <w:color w:val="000000" w:themeColor="text1"/>
          <w:sz w:val="24"/>
          <w:szCs w:val="24"/>
        </w:rPr>
        <w:t xml:space="preserve"> </w:t>
      </w:r>
    </w:p>
    <w:p w:rsidR="00A06D80" w:rsidRPr="000562BE" w:rsidRDefault="00A06D80" w:rsidP="000562BE">
      <w:pPr>
        <w:autoSpaceDE w:val="0"/>
        <w:autoSpaceDN w:val="0"/>
        <w:adjustRightInd w:val="0"/>
        <w:spacing w:after="0" w:line="240" w:lineRule="auto"/>
        <w:rPr>
          <w:rFonts w:asciiTheme="majorBidi" w:hAnsiTheme="majorBidi" w:cstheme="majorBidi"/>
          <w:color w:val="000000" w:themeColor="text1"/>
          <w:sz w:val="28"/>
          <w:szCs w:val="28"/>
        </w:rPr>
      </w:pPr>
      <w:r w:rsidRPr="000562BE">
        <w:rPr>
          <w:rFonts w:asciiTheme="majorBidi" w:hAnsiTheme="majorBidi" w:cstheme="majorBidi"/>
          <w:color w:val="000000" w:themeColor="text1"/>
          <w:sz w:val="28"/>
          <w:szCs w:val="28"/>
        </w:rPr>
        <w:t xml:space="preserve">In August 22, 2011, Dr. Nadim </w:t>
      </w:r>
      <w:r w:rsidR="000562BE" w:rsidRPr="000562BE">
        <w:rPr>
          <w:rFonts w:asciiTheme="majorBidi" w:hAnsiTheme="majorBidi" w:cstheme="majorBidi"/>
          <w:color w:val="000000" w:themeColor="text1"/>
          <w:sz w:val="28"/>
          <w:szCs w:val="28"/>
        </w:rPr>
        <w:t>Khouri</w:t>
      </w:r>
      <w:r w:rsidRPr="000562BE">
        <w:rPr>
          <w:rFonts w:asciiTheme="majorBidi" w:hAnsiTheme="majorBidi" w:cstheme="majorBidi"/>
          <w:color w:val="000000" w:themeColor="text1"/>
          <w:sz w:val="28"/>
          <w:szCs w:val="28"/>
        </w:rPr>
        <w:t xml:space="preserve"> joined ESCWA as the Deputy Executive Secretary.  Dr. Khouri, a national of Lebanon, is transferring from a sister UN agency, the International Fund for Agricultural Development, where he was the Director of Near East, North Africa and Europe Region for the last three years. In this capacity, he led the strategy and operational work that covered a po</w:t>
      </w:r>
      <w:r w:rsidR="00C669E0" w:rsidRPr="000562BE">
        <w:rPr>
          <w:rFonts w:asciiTheme="majorBidi" w:hAnsiTheme="majorBidi" w:cstheme="majorBidi"/>
          <w:color w:val="000000" w:themeColor="text1"/>
          <w:sz w:val="28"/>
          <w:szCs w:val="28"/>
        </w:rPr>
        <w:t>r</w:t>
      </w:r>
      <w:r w:rsidRPr="000562BE">
        <w:rPr>
          <w:rFonts w:asciiTheme="majorBidi" w:hAnsiTheme="majorBidi" w:cstheme="majorBidi"/>
          <w:color w:val="000000" w:themeColor="text1"/>
          <w:sz w:val="28"/>
          <w:szCs w:val="28"/>
        </w:rPr>
        <w:t xml:space="preserve">tfolio of more than $1.2b in investments in rural poverty alleviation.  </w:t>
      </w:r>
    </w:p>
    <w:p w:rsidR="00A06D80" w:rsidRPr="000562BE" w:rsidRDefault="00A06D80" w:rsidP="00A06D80">
      <w:pPr>
        <w:autoSpaceDE w:val="0"/>
        <w:autoSpaceDN w:val="0"/>
        <w:adjustRightInd w:val="0"/>
        <w:spacing w:after="0" w:line="240" w:lineRule="auto"/>
        <w:rPr>
          <w:rFonts w:asciiTheme="majorBidi" w:hAnsiTheme="majorBidi" w:cstheme="majorBidi"/>
          <w:color w:val="000000" w:themeColor="text1"/>
          <w:sz w:val="28"/>
          <w:szCs w:val="28"/>
        </w:rPr>
      </w:pPr>
    </w:p>
    <w:p w:rsidR="00A06D80" w:rsidRPr="000562BE" w:rsidRDefault="00A06D80" w:rsidP="00A06D80">
      <w:pPr>
        <w:autoSpaceDE w:val="0"/>
        <w:autoSpaceDN w:val="0"/>
        <w:adjustRightInd w:val="0"/>
        <w:spacing w:after="0" w:line="240" w:lineRule="auto"/>
        <w:rPr>
          <w:rFonts w:asciiTheme="majorBidi" w:hAnsiTheme="majorBidi" w:cstheme="majorBidi"/>
          <w:color w:val="000000" w:themeColor="text1"/>
          <w:sz w:val="28"/>
          <w:szCs w:val="28"/>
        </w:rPr>
      </w:pPr>
      <w:r w:rsidRPr="000562BE">
        <w:rPr>
          <w:rFonts w:asciiTheme="majorBidi" w:hAnsiTheme="majorBidi" w:cstheme="majorBidi"/>
          <w:color w:val="000000" w:themeColor="text1"/>
          <w:sz w:val="28"/>
          <w:szCs w:val="28"/>
        </w:rPr>
        <w:t>Prior to joining IFAD, Dr Khouri had a 20-year career at the World Bank in Washington DC, where he held various policy and operational positions related to economic, social and environmental development in the Middle-East, North Africa, South Asia, Latin America and the Caribbean.  Between 1979 and 1988 he held various positions as a Researcher at the American University of Beirut and the University of Massachusetts at Amherst as well as a 5-year period as task manager at Dar Al-</w:t>
      </w:r>
      <w:proofErr w:type="spellStart"/>
      <w:r w:rsidRPr="000562BE">
        <w:rPr>
          <w:rFonts w:asciiTheme="majorBidi" w:hAnsiTheme="majorBidi" w:cstheme="majorBidi"/>
          <w:color w:val="000000" w:themeColor="text1"/>
          <w:sz w:val="28"/>
          <w:szCs w:val="28"/>
        </w:rPr>
        <w:t>Handassah</w:t>
      </w:r>
      <w:proofErr w:type="spellEnd"/>
      <w:r w:rsidRPr="000562BE">
        <w:rPr>
          <w:rFonts w:asciiTheme="majorBidi" w:hAnsiTheme="majorBidi" w:cstheme="majorBidi"/>
          <w:color w:val="000000" w:themeColor="text1"/>
          <w:sz w:val="28"/>
          <w:szCs w:val="28"/>
        </w:rPr>
        <w:t xml:space="preserve"> (</w:t>
      </w:r>
      <w:proofErr w:type="spellStart"/>
      <w:r w:rsidRPr="000562BE">
        <w:rPr>
          <w:rFonts w:asciiTheme="majorBidi" w:hAnsiTheme="majorBidi" w:cstheme="majorBidi"/>
          <w:color w:val="000000" w:themeColor="text1"/>
          <w:sz w:val="28"/>
          <w:szCs w:val="28"/>
        </w:rPr>
        <w:t>Shair</w:t>
      </w:r>
      <w:proofErr w:type="spellEnd"/>
      <w:r w:rsidRPr="000562BE">
        <w:rPr>
          <w:rFonts w:asciiTheme="majorBidi" w:hAnsiTheme="majorBidi" w:cstheme="majorBidi"/>
          <w:color w:val="000000" w:themeColor="text1"/>
          <w:sz w:val="28"/>
          <w:szCs w:val="28"/>
        </w:rPr>
        <w:t xml:space="preserve"> and Partners), an international consultancy firm.  </w:t>
      </w:r>
    </w:p>
    <w:p w:rsidR="00A06D80" w:rsidRPr="000562BE" w:rsidRDefault="00A06D80" w:rsidP="00A06D80">
      <w:pPr>
        <w:autoSpaceDE w:val="0"/>
        <w:autoSpaceDN w:val="0"/>
        <w:adjustRightInd w:val="0"/>
        <w:spacing w:after="0" w:line="240" w:lineRule="auto"/>
        <w:rPr>
          <w:rFonts w:asciiTheme="majorBidi" w:hAnsiTheme="majorBidi" w:cstheme="majorBidi"/>
          <w:color w:val="000000" w:themeColor="text1"/>
          <w:sz w:val="28"/>
          <w:szCs w:val="28"/>
        </w:rPr>
      </w:pPr>
      <w:r w:rsidRPr="000562BE">
        <w:rPr>
          <w:rFonts w:asciiTheme="majorBidi" w:hAnsiTheme="majorBidi" w:cstheme="majorBidi"/>
          <w:color w:val="000000" w:themeColor="text1"/>
          <w:sz w:val="28"/>
          <w:szCs w:val="28"/>
        </w:rPr>
        <w:t xml:space="preserve"> </w:t>
      </w:r>
    </w:p>
    <w:p w:rsidR="00A06D80" w:rsidRPr="000562BE" w:rsidRDefault="000562BE" w:rsidP="00A06D80">
      <w:pPr>
        <w:autoSpaceDE w:val="0"/>
        <w:autoSpaceDN w:val="0"/>
        <w:adjustRightInd w:val="0"/>
        <w:spacing w:after="0"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D</w:t>
      </w:r>
      <w:r w:rsidR="00A06D80" w:rsidRPr="000562BE">
        <w:rPr>
          <w:rFonts w:asciiTheme="majorBidi" w:hAnsiTheme="majorBidi" w:cstheme="majorBidi"/>
          <w:color w:val="000000" w:themeColor="text1"/>
          <w:sz w:val="28"/>
          <w:szCs w:val="28"/>
        </w:rPr>
        <w:t xml:space="preserve">r. Nadim Khouri has a PhD in Agronomy from the University of Massachusetts at Amherst (USA), an </w:t>
      </w:r>
      <w:proofErr w:type="spellStart"/>
      <w:r w:rsidR="00A06D80" w:rsidRPr="000562BE">
        <w:rPr>
          <w:rFonts w:asciiTheme="majorBidi" w:hAnsiTheme="majorBidi" w:cstheme="majorBidi"/>
          <w:color w:val="000000" w:themeColor="text1"/>
          <w:sz w:val="28"/>
          <w:szCs w:val="28"/>
        </w:rPr>
        <w:t>MSc</w:t>
      </w:r>
      <w:proofErr w:type="spellEnd"/>
      <w:r w:rsidR="00A06D80" w:rsidRPr="000562BE">
        <w:rPr>
          <w:rFonts w:asciiTheme="majorBidi" w:hAnsiTheme="majorBidi" w:cstheme="majorBidi"/>
          <w:color w:val="000000" w:themeColor="text1"/>
          <w:sz w:val="28"/>
          <w:szCs w:val="28"/>
        </w:rPr>
        <w:t xml:space="preserve"> from the Rural Economics Department of </w:t>
      </w:r>
      <w:proofErr w:type="spellStart"/>
      <w:r w:rsidR="00A06D80" w:rsidRPr="000562BE">
        <w:rPr>
          <w:rFonts w:asciiTheme="majorBidi" w:hAnsiTheme="majorBidi" w:cstheme="majorBidi"/>
          <w:color w:val="000000" w:themeColor="text1"/>
          <w:sz w:val="28"/>
          <w:szCs w:val="28"/>
        </w:rPr>
        <w:t>Wye</w:t>
      </w:r>
      <w:proofErr w:type="spellEnd"/>
      <w:r w:rsidR="00A06D80" w:rsidRPr="000562BE">
        <w:rPr>
          <w:rFonts w:asciiTheme="majorBidi" w:hAnsiTheme="majorBidi" w:cstheme="majorBidi"/>
          <w:color w:val="000000" w:themeColor="text1"/>
          <w:sz w:val="28"/>
          <w:szCs w:val="28"/>
        </w:rPr>
        <w:t xml:space="preserve"> College (University of London-UK) and a </w:t>
      </w:r>
      <w:proofErr w:type="spellStart"/>
      <w:r w:rsidR="00A06D80" w:rsidRPr="000562BE">
        <w:rPr>
          <w:rFonts w:asciiTheme="majorBidi" w:hAnsiTheme="majorBidi" w:cstheme="majorBidi"/>
          <w:color w:val="000000" w:themeColor="text1"/>
          <w:sz w:val="28"/>
          <w:szCs w:val="28"/>
        </w:rPr>
        <w:t>BSc</w:t>
      </w:r>
      <w:proofErr w:type="spellEnd"/>
      <w:r w:rsidR="00A06D80" w:rsidRPr="000562BE">
        <w:rPr>
          <w:rFonts w:asciiTheme="majorBidi" w:hAnsiTheme="majorBidi" w:cstheme="majorBidi"/>
          <w:color w:val="000000" w:themeColor="text1"/>
          <w:sz w:val="28"/>
          <w:szCs w:val="28"/>
        </w:rPr>
        <w:t xml:space="preserve"> and </w:t>
      </w:r>
      <w:proofErr w:type="spellStart"/>
      <w:r w:rsidR="00A06D80" w:rsidRPr="000562BE">
        <w:rPr>
          <w:rFonts w:asciiTheme="majorBidi" w:hAnsiTheme="majorBidi" w:cstheme="majorBidi"/>
          <w:color w:val="000000" w:themeColor="text1"/>
          <w:sz w:val="28"/>
          <w:szCs w:val="28"/>
        </w:rPr>
        <w:t>MSc</w:t>
      </w:r>
      <w:proofErr w:type="spellEnd"/>
      <w:r w:rsidR="00A06D80" w:rsidRPr="000562BE">
        <w:rPr>
          <w:rFonts w:asciiTheme="majorBidi" w:hAnsiTheme="majorBidi" w:cstheme="majorBidi"/>
          <w:color w:val="000000" w:themeColor="text1"/>
          <w:sz w:val="28"/>
          <w:szCs w:val="28"/>
        </w:rPr>
        <w:t xml:space="preserve"> in Agronomy from the American University of Beirut (Lebanon).</w:t>
      </w:r>
    </w:p>
    <w:p w:rsidR="00A06D80" w:rsidRPr="000562BE" w:rsidRDefault="00A06D80" w:rsidP="00A06D80">
      <w:pPr>
        <w:autoSpaceDE w:val="0"/>
        <w:autoSpaceDN w:val="0"/>
        <w:adjustRightInd w:val="0"/>
        <w:spacing w:after="0" w:line="240" w:lineRule="auto"/>
        <w:rPr>
          <w:rFonts w:asciiTheme="majorBidi" w:hAnsiTheme="majorBidi" w:cstheme="majorBidi"/>
          <w:color w:val="000000" w:themeColor="text1"/>
          <w:sz w:val="28"/>
          <w:szCs w:val="28"/>
        </w:rPr>
      </w:pPr>
      <w:r w:rsidRPr="000562BE">
        <w:rPr>
          <w:rFonts w:asciiTheme="majorBidi" w:hAnsiTheme="majorBidi" w:cstheme="majorBidi"/>
          <w:color w:val="000000" w:themeColor="text1"/>
          <w:sz w:val="28"/>
          <w:szCs w:val="28"/>
        </w:rPr>
        <w:br/>
        <w:t>Born in 1956, he is married and has two daughters</w:t>
      </w:r>
    </w:p>
    <w:p w:rsidR="00A06D80" w:rsidRPr="000562BE" w:rsidRDefault="00A06D80" w:rsidP="00A06D80">
      <w:pPr>
        <w:autoSpaceDE w:val="0"/>
        <w:autoSpaceDN w:val="0"/>
        <w:adjustRightInd w:val="0"/>
        <w:spacing w:after="0" w:line="240" w:lineRule="auto"/>
        <w:rPr>
          <w:rFonts w:asciiTheme="majorBidi" w:hAnsiTheme="majorBidi" w:cstheme="majorBidi"/>
          <w:color w:val="000000" w:themeColor="text1"/>
          <w:sz w:val="24"/>
          <w:szCs w:val="24"/>
        </w:rPr>
      </w:pPr>
      <w:r w:rsidRPr="000562BE">
        <w:rPr>
          <w:rFonts w:asciiTheme="majorBidi" w:hAnsiTheme="majorBidi" w:cstheme="majorBidi"/>
          <w:color w:val="000000" w:themeColor="text1"/>
          <w:sz w:val="24"/>
          <w:szCs w:val="24"/>
        </w:rPr>
        <w:t xml:space="preserve"> </w:t>
      </w:r>
    </w:p>
    <w:p w:rsidR="00A06D80" w:rsidRPr="00A06D80" w:rsidRDefault="00A06D80" w:rsidP="00A06D80">
      <w:pPr>
        <w:rPr>
          <w:rFonts w:asciiTheme="majorBidi" w:hAnsiTheme="majorBidi" w:cstheme="majorBidi"/>
        </w:rPr>
      </w:pPr>
    </w:p>
    <w:sectPr w:rsidR="00A06D80" w:rsidRPr="00A06D80" w:rsidSect="001D0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B08"/>
    <w:rsid w:val="000562BE"/>
    <w:rsid w:val="001D035E"/>
    <w:rsid w:val="001D7AF1"/>
    <w:rsid w:val="009352E1"/>
    <w:rsid w:val="00A06D80"/>
    <w:rsid w:val="00C669E0"/>
    <w:rsid w:val="00E06B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Ziadeh</dc:creator>
  <cp:keywords/>
  <dc:description/>
  <cp:lastModifiedBy>Dr. Jazzar</cp:lastModifiedBy>
  <cp:revision>3</cp:revision>
  <cp:lastPrinted>2012-01-24T12:36:00Z</cp:lastPrinted>
  <dcterms:created xsi:type="dcterms:W3CDTF">2011-09-12T08:26:00Z</dcterms:created>
  <dcterms:modified xsi:type="dcterms:W3CDTF">2012-03-17T07:42:00Z</dcterms:modified>
</cp:coreProperties>
</file>