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EE" w:rsidRPr="00E97ADF" w:rsidRDefault="005959EE" w:rsidP="005959EE">
      <w:pPr>
        <w:pStyle w:val="NoSpacing"/>
        <w:jc w:val="center"/>
        <w:rPr>
          <w:b/>
          <w:bCs/>
          <w:color w:val="003399"/>
          <w:sz w:val="36"/>
          <w:szCs w:val="36"/>
        </w:rPr>
      </w:pPr>
      <w:r>
        <w:rPr>
          <w:b/>
          <w:bCs/>
          <w:noProof/>
          <w:color w:val="003399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5162550</wp:posOffset>
            </wp:positionH>
            <wp:positionV relativeFrom="margin">
              <wp:posOffset>85725</wp:posOffset>
            </wp:positionV>
            <wp:extent cx="666750" cy="847725"/>
            <wp:effectExtent l="19050" t="0" r="0" b="0"/>
            <wp:wrapSquare wrapText="bothSides"/>
            <wp:docPr id="2" name="Picture 1" descr="C:\Documents and Settings\Jazzar\Desktop\Polio event 3-7 september 2015\logos\endpolionow-ar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zzar\Desktop\Polio event 3-7 september 2015\logos\endpolionow-ar-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3399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85725</wp:posOffset>
            </wp:positionV>
            <wp:extent cx="666750" cy="847725"/>
            <wp:effectExtent l="19050" t="0" r="0" b="0"/>
            <wp:wrapSquare wrapText="bothSides"/>
            <wp:docPr id="1" name="Picture 1" descr="C:\Documents and Settings\Jazzar\Desktop\Polio event 3-7 september 2015\logos\endpolionow-ar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zzar\Desktop\Polio event 3-7 september 2015\logos\endpolionow-ar-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7ADF">
        <w:rPr>
          <w:b/>
          <w:bCs/>
          <w:color w:val="003399"/>
          <w:sz w:val="36"/>
          <w:szCs w:val="36"/>
        </w:rPr>
        <w:t xml:space="preserve">RI District 2452 Polio </w:t>
      </w:r>
      <w:r>
        <w:rPr>
          <w:b/>
          <w:bCs/>
          <w:color w:val="003399"/>
          <w:sz w:val="36"/>
          <w:szCs w:val="36"/>
        </w:rPr>
        <w:t>Conference</w:t>
      </w:r>
      <w:r w:rsidRPr="00E97ADF">
        <w:rPr>
          <w:b/>
          <w:bCs/>
          <w:color w:val="003399"/>
          <w:sz w:val="36"/>
          <w:szCs w:val="36"/>
        </w:rPr>
        <w:t xml:space="preserve"> Program</w:t>
      </w:r>
    </w:p>
    <w:p w:rsidR="005959EE" w:rsidRPr="000A0AC8" w:rsidRDefault="005959EE" w:rsidP="005959EE">
      <w:pPr>
        <w:pStyle w:val="NoSpacing"/>
        <w:jc w:val="center"/>
        <w:rPr>
          <w:i/>
          <w:iCs/>
          <w:color w:val="003399"/>
          <w:sz w:val="32"/>
          <w:szCs w:val="32"/>
        </w:rPr>
      </w:pPr>
      <w:r w:rsidRPr="000A0AC8">
        <w:rPr>
          <w:i/>
          <w:iCs/>
          <w:color w:val="003399"/>
          <w:sz w:val="32"/>
          <w:szCs w:val="32"/>
        </w:rPr>
        <w:t>Beirut, Lebanon 6</w:t>
      </w:r>
      <w:r w:rsidRPr="000A0AC8">
        <w:rPr>
          <w:i/>
          <w:iCs/>
          <w:color w:val="003399"/>
          <w:sz w:val="32"/>
          <w:szCs w:val="32"/>
          <w:vertAlign w:val="superscript"/>
        </w:rPr>
        <w:t>th</w:t>
      </w:r>
      <w:r w:rsidRPr="000A0AC8">
        <w:rPr>
          <w:i/>
          <w:iCs/>
          <w:color w:val="003399"/>
          <w:sz w:val="32"/>
          <w:szCs w:val="32"/>
        </w:rPr>
        <w:t xml:space="preserve"> September 2015 </w:t>
      </w:r>
    </w:p>
    <w:p w:rsidR="005959EE" w:rsidRPr="000A0AC8" w:rsidRDefault="005959EE" w:rsidP="005959EE">
      <w:pPr>
        <w:pStyle w:val="NoSpacing"/>
        <w:jc w:val="center"/>
        <w:rPr>
          <w:i/>
          <w:iCs/>
          <w:color w:val="003399"/>
          <w:sz w:val="32"/>
          <w:szCs w:val="32"/>
        </w:rPr>
      </w:pPr>
      <w:r>
        <w:rPr>
          <w:i/>
          <w:iCs/>
          <w:color w:val="003399"/>
          <w:sz w:val="32"/>
          <w:szCs w:val="32"/>
        </w:rPr>
        <w:t>-</w:t>
      </w:r>
      <w:r w:rsidRPr="000A0AC8">
        <w:rPr>
          <w:i/>
          <w:iCs/>
          <w:color w:val="003399"/>
          <w:sz w:val="32"/>
          <w:szCs w:val="32"/>
        </w:rPr>
        <w:t xml:space="preserve">Hilton Beirut </w:t>
      </w:r>
      <w:proofErr w:type="spellStart"/>
      <w:r w:rsidRPr="000A0AC8">
        <w:rPr>
          <w:i/>
          <w:iCs/>
          <w:color w:val="003399"/>
          <w:sz w:val="32"/>
          <w:szCs w:val="32"/>
        </w:rPr>
        <w:t>Habtoor</w:t>
      </w:r>
      <w:proofErr w:type="spellEnd"/>
      <w:r w:rsidRPr="000A0AC8">
        <w:rPr>
          <w:i/>
          <w:iCs/>
          <w:color w:val="003399"/>
          <w:sz w:val="32"/>
          <w:szCs w:val="32"/>
        </w:rPr>
        <w:t xml:space="preserve"> Grand Hotel</w:t>
      </w:r>
      <w:r>
        <w:rPr>
          <w:i/>
          <w:iCs/>
          <w:color w:val="003399"/>
          <w:sz w:val="32"/>
          <w:szCs w:val="32"/>
        </w:rPr>
        <w:t>-</w:t>
      </w:r>
    </w:p>
    <w:p w:rsidR="005959EE" w:rsidRPr="00545F19" w:rsidRDefault="005959EE" w:rsidP="005959EE">
      <w:pPr>
        <w:pStyle w:val="NoSpacing"/>
        <w:jc w:val="center"/>
        <w:rPr>
          <w:b/>
          <w:bCs/>
          <w:i/>
          <w:iCs/>
          <w:color w:val="003399"/>
        </w:rPr>
      </w:pPr>
      <w:r w:rsidRPr="00545F19">
        <w:rPr>
          <w:rFonts w:cs="Arial"/>
          <w:b/>
          <w:bCs/>
          <w:i/>
          <w:iCs/>
          <w:color w:val="003399"/>
          <w:spacing w:val="4"/>
          <w:sz w:val="32"/>
          <w:szCs w:val="32"/>
          <w:shd w:val="clear" w:color="auto" w:fill="FFFFFF"/>
        </w:rPr>
        <w:t>Theme:”The last 0.1% of Polio cases”</w:t>
      </w:r>
    </w:p>
    <w:p w:rsidR="00EF2415" w:rsidRDefault="00EF2415" w:rsidP="005959EE">
      <w:pPr>
        <w:jc w:val="center"/>
        <w:rPr>
          <w:b/>
          <w:bCs/>
          <w:color w:val="FF0000"/>
          <w:sz w:val="36"/>
          <w:szCs w:val="36"/>
        </w:rPr>
      </w:pPr>
    </w:p>
    <w:p w:rsidR="00EF5F9A" w:rsidRPr="005959EE" w:rsidRDefault="00EF5F9A" w:rsidP="005959EE">
      <w:pPr>
        <w:jc w:val="center"/>
        <w:rPr>
          <w:b/>
          <w:bCs/>
          <w:color w:val="FF0000"/>
          <w:sz w:val="36"/>
          <w:szCs w:val="36"/>
        </w:rPr>
      </w:pPr>
      <w:r w:rsidRPr="005959EE">
        <w:rPr>
          <w:b/>
          <w:bCs/>
          <w:color w:val="FF0000"/>
          <w:sz w:val="36"/>
          <w:szCs w:val="36"/>
        </w:rPr>
        <w:t>The objectives are:</w:t>
      </w:r>
    </w:p>
    <w:p w:rsidR="00EF5F9A" w:rsidRPr="00EF2415" w:rsidRDefault="00EF5F9A" w:rsidP="00EF5F9A">
      <w:pPr>
        <w:rPr>
          <w:rFonts w:asciiTheme="majorHAnsi" w:hAnsiTheme="majorHAnsi"/>
          <w:color w:val="003399"/>
          <w:sz w:val="28"/>
          <w:szCs w:val="28"/>
        </w:rPr>
      </w:pPr>
      <w:r w:rsidRPr="00EF2415">
        <w:rPr>
          <w:rFonts w:asciiTheme="majorHAnsi" w:hAnsiTheme="majorHAnsi"/>
          <w:color w:val="003399"/>
          <w:sz w:val="28"/>
          <w:szCs w:val="28"/>
        </w:rPr>
        <w:t>To understand</w:t>
      </w:r>
    </w:p>
    <w:p w:rsidR="00FF39A8" w:rsidRPr="00EF2415" w:rsidRDefault="00EF5F9A" w:rsidP="00EF2415">
      <w:pPr>
        <w:pStyle w:val="NoSpacing"/>
        <w:numPr>
          <w:ilvl w:val="0"/>
          <w:numId w:val="2"/>
        </w:numPr>
        <w:rPr>
          <w:color w:val="003399"/>
          <w:sz w:val="28"/>
          <w:szCs w:val="28"/>
        </w:rPr>
      </w:pPr>
      <w:r w:rsidRPr="00EF2415">
        <w:rPr>
          <w:color w:val="003399"/>
          <w:sz w:val="28"/>
          <w:szCs w:val="28"/>
        </w:rPr>
        <w:t>What is the polio virus and the vaccines</w:t>
      </w:r>
    </w:p>
    <w:p w:rsidR="00FF39A8" w:rsidRPr="00EF2415" w:rsidRDefault="005959EE" w:rsidP="00EF2415">
      <w:pPr>
        <w:pStyle w:val="NoSpacing"/>
        <w:numPr>
          <w:ilvl w:val="0"/>
          <w:numId w:val="2"/>
        </w:numPr>
        <w:rPr>
          <w:color w:val="003399"/>
          <w:sz w:val="28"/>
          <w:szCs w:val="28"/>
        </w:rPr>
      </w:pPr>
      <w:r w:rsidRPr="00EF2415">
        <w:rPr>
          <w:color w:val="003399"/>
          <w:sz w:val="28"/>
          <w:szCs w:val="28"/>
        </w:rPr>
        <w:t xml:space="preserve">Why </w:t>
      </w:r>
      <w:r w:rsidR="00EF5F9A" w:rsidRPr="00EF2415">
        <w:rPr>
          <w:color w:val="003399"/>
          <w:sz w:val="28"/>
          <w:szCs w:val="28"/>
        </w:rPr>
        <w:t xml:space="preserve">the role of Rotary past, present and future </w:t>
      </w:r>
      <w:r w:rsidRPr="00EF2415">
        <w:rPr>
          <w:color w:val="003399"/>
          <w:sz w:val="28"/>
          <w:szCs w:val="28"/>
        </w:rPr>
        <w:t xml:space="preserve">is </w:t>
      </w:r>
      <w:r w:rsidR="00EF5F9A" w:rsidRPr="00EF2415">
        <w:rPr>
          <w:color w:val="003399"/>
          <w:sz w:val="28"/>
          <w:szCs w:val="28"/>
        </w:rPr>
        <w:t>so crucial?</w:t>
      </w:r>
    </w:p>
    <w:p w:rsidR="00FF39A8" w:rsidRPr="00EF2415" w:rsidRDefault="00EF5F9A" w:rsidP="00EF2415">
      <w:pPr>
        <w:pStyle w:val="NoSpacing"/>
        <w:numPr>
          <w:ilvl w:val="0"/>
          <w:numId w:val="2"/>
        </w:numPr>
        <w:rPr>
          <w:color w:val="003399"/>
          <w:sz w:val="28"/>
          <w:szCs w:val="28"/>
        </w:rPr>
      </w:pPr>
      <w:r w:rsidRPr="00EF2415">
        <w:rPr>
          <w:color w:val="003399"/>
          <w:sz w:val="28"/>
          <w:szCs w:val="28"/>
        </w:rPr>
        <w:t>What is the role of the GPEI and how it works?</w:t>
      </w:r>
    </w:p>
    <w:p w:rsidR="00FF39A8" w:rsidRPr="00EF2415" w:rsidRDefault="00EF5F9A" w:rsidP="00EF2415">
      <w:pPr>
        <w:pStyle w:val="NoSpacing"/>
        <w:numPr>
          <w:ilvl w:val="0"/>
          <w:numId w:val="2"/>
        </w:numPr>
        <w:rPr>
          <w:color w:val="003399"/>
          <w:sz w:val="28"/>
          <w:szCs w:val="28"/>
        </w:rPr>
      </w:pPr>
      <w:r w:rsidRPr="00EF2415">
        <w:rPr>
          <w:color w:val="003399"/>
          <w:sz w:val="28"/>
          <w:szCs w:val="28"/>
        </w:rPr>
        <w:t xml:space="preserve">The funding </w:t>
      </w:r>
      <w:r w:rsidR="005959EE" w:rsidRPr="00EF2415">
        <w:rPr>
          <w:color w:val="003399"/>
          <w:sz w:val="28"/>
          <w:szCs w:val="28"/>
        </w:rPr>
        <w:t xml:space="preserve">of </w:t>
      </w:r>
      <w:r w:rsidRPr="00EF2415">
        <w:rPr>
          <w:color w:val="003399"/>
          <w:sz w:val="28"/>
          <w:szCs w:val="28"/>
        </w:rPr>
        <w:t xml:space="preserve">the </w:t>
      </w:r>
      <w:r w:rsidR="005959EE" w:rsidRPr="00EF2415">
        <w:rPr>
          <w:color w:val="003399"/>
          <w:sz w:val="28"/>
          <w:szCs w:val="28"/>
        </w:rPr>
        <w:t>GPEI</w:t>
      </w:r>
      <w:r w:rsidRPr="00EF2415">
        <w:rPr>
          <w:color w:val="003399"/>
          <w:sz w:val="28"/>
          <w:szCs w:val="28"/>
        </w:rPr>
        <w:t xml:space="preserve"> and NIDs, how it works by explaining the funding mechanism.</w:t>
      </w:r>
    </w:p>
    <w:p w:rsidR="00FF39A8" w:rsidRPr="00EF2415" w:rsidRDefault="00EF5F9A" w:rsidP="00EF2415">
      <w:pPr>
        <w:pStyle w:val="NoSpacing"/>
        <w:numPr>
          <w:ilvl w:val="0"/>
          <w:numId w:val="2"/>
        </w:numPr>
        <w:rPr>
          <w:color w:val="003399"/>
          <w:sz w:val="28"/>
          <w:szCs w:val="28"/>
        </w:rPr>
      </w:pPr>
      <w:r w:rsidRPr="00EF2415">
        <w:rPr>
          <w:color w:val="003399"/>
          <w:sz w:val="28"/>
          <w:szCs w:val="28"/>
        </w:rPr>
        <w:t>What is the Endgame Strategic Plan 2013-2018</w:t>
      </w:r>
      <w:r w:rsidR="005959EE" w:rsidRPr="00EF2415">
        <w:rPr>
          <w:color w:val="003399"/>
          <w:sz w:val="28"/>
          <w:szCs w:val="28"/>
        </w:rPr>
        <w:t>, and above</w:t>
      </w:r>
      <w:r w:rsidRPr="00EF2415">
        <w:rPr>
          <w:color w:val="003399"/>
          <w:sz w:val="28"/>
          <w:szCs w:val="28"/>
        </w:rPr>
        <w:t>?</w:t>
      </w:r>
    </w:p>
    <w:p w:rsidR="00FF39A8" w:rsidRPr="00EF2415" w:rsidRDefault="00EF5F9A" w:rsidP="00EF2415">
      <w:pPr>
        <w:pStyle w:val="NoSpacing"/>
        <w:numPr>
          <w:ilvl w:val="0"/>
          <w:numId w:val="2"/>
        </w:numPr>
        <w:rPr>
          <w:color w:val="003399"/>
          <w:sz w:val="28"/>
          <w:szCs w:val="28"/>
        </w:rPr>
      </w:pPr>
      <w:r w:rsidRPr="00EF2415">
        <w:rPr>
          <w:color w:val="003399"/>
          <w:sz w:val="28"/>
          <w:szCs w:val="28"/>
        </w:rPr>
        <w:t>What is the curr</w:t>
      </w:r>
      <w:r w:rsidR="005959EE" w:rsidRPr="00EF2415">
        <w:rPr>
          <w:color w:val="003399"/>
          <w:sz w:val="28"/>
          <w:szCs w:val="28"/>
        </w:rPr>
        <w:t>ent status of polio eradication in the remaining infected countries and worldwide?</w:t>
      </w:r>
    </w:p>
    <w:p w:rsidR="00FF39A8" w:rsidRPr="00EF2415" w:rsidRDefault="00EF5F9A" w:rsidP="00EF2415">
      <w:pPr>
        <w:pStyle w:val="NoSpacing"/>
        <w:numPr>
          <w:ilvl w:val="0"/>
          <w:numId w:val="2"/>
        </w:numPr>
        <w:rPr>
          <w:color w:val="003399"/>
          <w:sz w:val="28"/>
          <w:szCs w:val="28"/>
        </w:rPr>
      </w:pPr>
      <w:r w:rsidRPr="00EF2415">
        <w:rPr>
          <w:color w:val="003399"/>
          <w:sz w:val="28"/>
          <w:szCs w:val="28"/>
        </w:rPr>
        <w:t xml:space="preserve">How to take action? Role of Rotarians, Clubs and Districts </w:t>
      </w:r>
    </w:p>
    <w:p w:rsidR="00EF2415" w:rsidRDefault="00EF2415" w:rsidP="005959EE">
      <w:pPr>
        <w:pStyle w:val="NormalWeb"/>
        <w:spacing w:before="0" w:beforeAutospacing="0" w:after="300" w:afterAutospacing="0" w:line="321" w:lineRule="atLeast"/>
        <w:rPr>
          <w:rFonts w:asciiTheme="majorHAnsi" w:hAnsiTheme="majorHAnsi" w:cs="Arial"/>
          <w:color w:val="333333"/>
          <w:sz w:val="22"/>
          <w:szCs w:val="22"/>
        </w:rPr>
      </w:pPr>
    </w:p>
    <w:p w:rsidR="00345D3B" w:rsidRPr="00EF2415" w:rsidRDefault="00345D3B" w:rsidP="005959EE">
      <w:pPr>
        <w:pStyle w:val="NormalWeb"/>
        <w:spacing w:before="0" w:beforeAutospacing="0" w:after="300" w:afterAutospacing="0" w:line="321" w:lineRule="atLeast"/>
        <w:rPr>
          <w:rFonts w:asciiTheme="majorHAnsi" w:hAnsiTheme="majorHAnsi" w:cs="Arial"/>
          <w:color w:val="003399"/>
          <w:sz w:val="22"/>
          <w:szCs w:val="22"/>
        </w:rPr>
      </w:pPr>
      <w:r w:rsidRPr="00EF2415">
        <w:rPr>
          <w:rFonts w:asciiTheme="majorHAnsi" w:hAnsiTheme="majorHAnsi" w:cs="Arial"/>
          <w:color w:val="003399"/>
          <w:sz w:val="22"/>
          <w:szCs w:val="22"/>
        </w:rPr>
        <w:t xml:space="preserve">Formed in 1988, the </w:t>
      </w:r>
      <w:r w:rsidR="005959EE" w:rsidRPr="00EF2415">
        <w:rPr>
          <w:rFonts w:asciiTheme="majorHAnsi" w:hAnsiTheme="majorHAnsi" w:cs="Arial"/>
          <w:color w:val="003399"/>
          <w:sz w:val="22"/>
          <w:szCs w:val="22"/>
        </w:rPr>
        <w:t>Global P</w:t>
      </w:r>
      <w:r w:rsidRPr="00EF2415">
        <w:rPr>
          <w:rFonts w:asciiTheme="majorHAnsi" w:hAnsiTheme="majorHAnsi" w:cs="Arial"/>
          <w:color w:val="003399"/>
          <w:sz w:val="22"/>
          <w:szCs w:val="22"/>
        </w:rPr>
        <w:t xml:space="preserve">olio </w:t>
      </w:r>
      <w:r w:rsidR="005959EE" w:rsidRPr="00EF2415">
        <w:rPr>
          <w:rFonts w:asciiTheme="majorHAnsi" w:hAnsiTheme="majorHAnsi" w:cs="Arial"/>
          <w:color w:val="003399"/>
          <w:sz w:val="22"/>
          <w:szCs w:val="22"/>
        </w:rPr>
        <w:t>E</w:t>
      </w:r>
      <w:r w:rsidRPr="00EF2415">
        <w:rPr>
          <w:rFonts w:asciiTheme="majorHAnsi" w:hAnsiTheme="majorHAnsi" w:cs="Arial"/>
          <w:color w:val="003399"/>
          <w:sz w:val="22"/>
          <w:szCs w:val="22"/>
        </w:rPr>
        <w:t xml:space="preserve">radication </w:t>
      </w:r>
      <w:r w:rsidR="005959EE" w:rsidRPr="00EF2415">
        <w:rPr>
          <w:rFonts w:asciiTheme="majorHAnsi" w:hAnsiTheme="majorHAnsi" w:cs="Arial"/>
          <w:color w:val="003399"/>
          <w:sz w:val="22"/>
          <w:szCs w:val="22"/>
        </w:rPr>
        <w:t>I</w:t>
      </w:r>
      <w:r w:rsidRPr="00EF2415">
        <w:rPr>
          <w:rFonts w:asciiTheme="majorHAnsi" w:hAnsiTheme="majorHAnsi" w:cs="Arial"/>
          <w:color w:val="003399"/>
          <w:sz w:val="22"/>
          <w:szCs w:val="22"/>
        </w:rPr>
        <w:t>nitiative</w:t>
      </w:r>
      <w:r w:rsidR="005959EE" w:rsidRPr="00EF2415">
        <w:rPr>
          <w:rFonts w:asciiTheme="majorHAnsi" w:hAnsiTheme="majorHAnsi" w:cs="Arial"/>
          <w:color w:val="003399"/>
          <w:sz w:val="22"/>
          <w:szCs w:val="22"/>
        </w:rPr>
        <w:t>-GPEI</w:t>
      </w:r>
      <w:r w:rsidRPr="00EF2415">
        <w:rPr>
          <w:rFonts w:asciiTheme="majorHAnsi" w:hAnsiTheme="majorHAnsi" w:cs="Arial"/>
          <w:color w:val="003399"/>
          <w:sz w:val="22"/>
          <w:szCs w:val="22"/>
        </w:rPr>
        <w:t xml:space="preserve"> is a joint effort by</w:t>
      </w:r>
      <w:r w:rsidRPr="00EF2415">
        <w:rPr>
          <w:rStyle w:val="apple-converted-space"/>
          <w:rFonts w:asciiTheme="majorHAnsi" w:hAnsiTheme="majorHAnsi" w:cs="Arial"/>
          <w:color w:val="003399"/>
          <w:sz w:val="22"/>
          <w:szCs w:val="22"/>
        </w:rPr>
        <w:t> </w:t>
      </w:r>
      <w:r w:rsidRPr="00EF2415">
        <w:rPr>
          <w:rFonts w:asciiTheme="majorHAnsi" w:hAnsiTheme="majorHAnsi" w:cs="Arial"/>
          <w:color w:val="003399"/>
          <w:sz w:val="22"/>
          <w:szCs w:val="22"/>
        </w:rPr>
        <w:t>Rotary International, the</w:t>
      </w:r>
      <w:r w:rsidRPr="00EF2415">
        <w:rPr>
          <w:rStyle w:val="apple-converted-space"/>
          <w:rFonts w:asciiTheme="majorHAnsi" w:hAnsiTheme="majorHAnsi" w:cs="Arial"/>
          <w:color w:val="003399"/>
          <w:sz w:val="22"/>
          <w:szCs w:val="22"/>
        </w:rPr>
        <w:t> </w:t>
      </w:r>
      <w:r w:rsidRPr="00EF2415">
        <w:rPr>
          <w:rFonts w:asciiTheme="majorHAnsi" w:hAnsiTheme="majorHAnsi" w:cs="Arial"/>
          <w:b/>
          <w:bCs/>
          <w:color w:val="003399"/>
          <w:sz w:val="22"/>
          <w:szCs w:val="22"/>
        </w:rPr>
        <w:t>World Health Organization</w:t>
      </w:r>
      <w:r w:rsidRPr="00EF2415">
        <w:rPr>
          <w:rFonts w:asciiTheme="majorHAnsi" w:hAnsiTheme="majorHAnsi" w:cs="Arial"/>
          <w:color w:val="003399"/>
          <w:sz w:val="22"/>
          <w:szCs w:val="22"/>
        </w:rPr>
        <w:t>,</w:t>
      </w:r>
      <w:r w:rsidRPr="00EF2415">
        <w:rPr>
          <w:rStyle w:val="apple-converted-space"/>
          <w:rFonts w:asciiTheme="majorHAnsi" w:hAnsiTheme="majorHAnsi" w:cs="Arial"/>
          <w:color w:val="003399"/>
          <w:sz w:val="22"/>
          <w:szCs w:val="22"/>
        </w:rPr>
        <w:t> </w:t>
      </w:r>
      <w:r w:rsidRPr="00EF2415">
        <w:rPr>
          <w:rFonts w:asciiTheme="majorHAnsi" w:hAnsiTheme="majorHAnsi" w:cs="Arial"/>
          <w:b/>
          <w:bCs/>
          <w:color w:val="003399"/>
          <w:sz w:val="22"/>
          <w:szCs w:val="22"/>
        </w:rPr>
        <w:t>UNICEF </w:t>
      </w:r>
      <w:r w:rsidRPr="00EF2415">
        <w:rPr>
          <w:rFonts w:asciiTheme="majorHAnsi" w:hAnsiTheme="majorHAnsi" w:cs="Arial"/>
          <w:color w:val="003399"/>
          <w:sz w:val="22"/>
          <w:szCs w:val="22"/>
        </w:rPr>
        <w:t>and the</w:t>
      </w:r>
      <w:r w:rsidRPr="00EF2415">
        <w:rPr>
          <w:rStyle w:val="apple-converted-space"/>
          <w:rFonts w:asciiTheme="majorHAnsi" w:hAnsiTheme="majorHAnsi" w:cs="Arial"/>
          <w:color w:val="003399"/>
          <w:sz w:val="22"/>
          <w:szCs w:val="22"/>
        </w:rPr>
        <w:t> </w:t>
      </w:r>
      <w:r w:rsidRPr="00EF2415">
        <w:rPr>
          <w:rFonts w:asciiTheme="majorHAnsi" w:hAnsiTheme="majorHAnsi" w:cs="Arial"/>
          <w:b/>
          <w:bCs/>
          <w:color w:val="003399"/>
          <w:sz w:val="22"/>
          <w:szCs w:val="22"/>
        </w:rPr>
        <w:t>U.S. Centers for Disease Control</w:t>
      </w:r>
      <w:r w:rsidRPr="00EF2415">
        <w:rPr>
          <w:rFonts w:asciiTheme="majorHAnsi" w:hAnsiTheme="majorHAnsi" w:cs="Arial"/>
          <w:color w:val="003399"/>
          <w:sz w:val="22"/>
          <w:szCs w:val="22"/>
        </w:rPr>
        <w:t xml:space="preserve"> </w:t>
      </w:r>
      <w:r w:rsidRPr="00EF2415">
        <w:rPr>
          <w:rFonts w:asciiTheme="majorHAnsi" w:hAnsiTheme="majorHAnsi" w:cs="Arial"/>
          <w:b/>
          <w:bCs/>
          <w:color w:val="003399"/>
          <w:sz w:val="22"/>
          <w:szCs w:val="22"/>
        </w:rPr>
        <w:t xml:space="preserve">and Prevention. </w:t>
      </w:r>
      <w:r w:rsidRPr="00EF2415">
        <w:rPr>
          <w:rFonts w:asciiTheme="majorHAnsi" w:hAnsiTheme="majorHAnsi" w:cs="Arial"/>
          <w:color w:val="003399"/>
          <w:sz w:val="22"/>
          <w:szCs w:val="22"/>
        </w:rPr>
        <w:t>More recently, the</w:t>
      </w:r>
      <w:r w:rsidRPr="00EF2415">
        <w:rPr>
          <w:rStyle w:val="apple-converted-space"/>
          <w:rFonts w:asciiTheme="majorHAnsi" w:hAnsiTheme="majorHAnsi" w:cs="Arial"/>
          <w:color w:val="003399"/>
          <w:sz w:val="22"/>
          <w:szCs w:val="22"/>
        </w:rPr>
        <w:t> </w:t>
      </w:r>
      <w:r w:rsidRPr="00EF2415">
        <w:rPr>
          <w:rFonts w:asciiTheme="majorHAnsi" w:hAnsiTheme="majorHAnsi" w:cs="Arial"/>
          <w:b/>
          <w:bCs/>
          <w:color w:val="003399"/>
          <w:sz w:val="22"/>
          <w:szCs w:val="22"/>
        </w:rPr>
        <w:t>Bill &amp; Melinda Gates Foundation</w:t>
      </w:r>
      <w:r w:rsidRPr="00EF2415">
        <w:rPr>
          <w:rFonts w:asciiTheme="majorHAnsi" w:hAnsiTheme="majorHAnsi" w:cs="Arial"/>
          <w:color w:val="003399"/>
          <w:sz w:val="22"/>
          <w:szCs w:val="22"/>
        </w:rPr>
        <w:t> — like Rotary, a private institution — has joined the cause. Other key players are most of the world’s national governments and the pharmaceutical industry</w:t>
      </w:r>
      <w:r w:rsidR="005959EE" w:rsidRPr="00EF2415">
        <w:rPr>
          <w:rFonts w:asciiTheme="majorHAnsi" w:hAnsiTheme="majorHAnsi" w:cs="Arial"/>
          <w:color w:val="003399"/>
          <w:sz w:val="22"/>
          <w:szCs w:val="22"/>
        </w:rPr>
        <w:t xml:space="preserve"> [e.g. </w:t>
      </w:r>
      <w:proofErr w:type="spellStart"/>
      <w:r w:rsidR="005959EE" w:rsidRPr="00EF2415">
        <w:rPr>
          <w:rFonts w:asciiTheme="majorHAnsi" w:hAnsiTheme="majorHAnsi" w:cs="Arial"/>
          <w:color w:val="003399"/>
          <w:sz w:val="22"/>
          <w:szCs w:val="22"/>
        </w:rPr>
        <w:t>Sanofi</w:t>
      </w:r>
      <w:proofErr w:type="spellEnd"/>
      <w:r w:rsidR="005959EE" w:rsidRPr="00EF2415">
        <w:rPr>
          <w:rFonts w:asciiTheme="majorHAnsi" w:hAnsiTheme="majorHAnsi" w:cs="Arial"/>
          <w:color w:val="003399"/>
          <w:sz w:val="22"/>
          <w:szCs w:val="22"/>
        </w:rPr>
        <w:t xml:space="preserve"> Pasteur]</w:t>
      </w:r>
      <w:r w:rsidRPr="00EF2415">
        <w:rPr>
          <w:rFonts w:asciiTheme="majorHAnsi" w:hAnsiTheme="majorHAnsi" w:cs="Arial"/>
          <w:color w:val="003399"/>
          <w:sz w:val="22"/>
          <w:szCs w:val="22"/>
        </w:rPr>
        <w:t>.</w:t>
      </w:r>
    </w:p>
    <w:p w:rsidR="00345D3B" w:rsidRPr="00EF2415" w:rsidRDefault="00345D3B" w:rsidP="005959EE">
      <w:pPr>
        <w:pStyle w:val="NormalWeb"/>
        <w:spacing w:before="0" w:beforeAutospacing="0" w:after="300" w:afterAutospacing="0" w:line="321" w:lineRule="atLeast"/>
        <w:rPr>
          <w:rFonts w:asciiTheme="majorHAnsi" w:hAnsiTheme="majorHAnsi" w:cs="Arial"/>
          <w:b/>
          <w:bCs/>
          <w:color w:val="003399"/>
          <w:sz w:val="22"/>
          <w:szCs w:val="22"/>
        </w:rPr>
      </w:pPr>
      <w:r w:rsidRPr="00EF2415">
        <w:rPr>
          <w:rFonts w:asciiTheme="majorHAnsi" w:hAnsiTheme="majorHAnsi" w:cs="Arial"/>
          <w:color w:val="003399"/>
          <w:sz w:val="22"/>
          <w:szCs w:val="22"/>
        </w:rPr>
        <w:t xml:space="preserve">Within the GPEI, Rotary’s primary function is </w:t>
      </w:r>
      <w:r w:rsidRPr="00EF2415">
        <w:rPr>
          <w:rFonts w:asciiTheme="majorHAnsi" w:hAnsiTheme="majorHAnsi" w:cs="Arial"/>
          <w:b/>
          <w:bCs/>
          <w:color w:val="003399"/>
          <w:sz w:val="22"/>
          <w:szCs w:val="22"/>
        </w:rPr>
        <w:t>to raise money</w:t>
      </w:r>
      <w:r w:rsidRPr="00EF2415">
        <w:rPr>
          <w:rFonts w:asciiTheme="majorHAnsi" w:hAnsiTheme="majorHAnsi" w:cs="Arial"/>
          <w:color w:val="003399"/>
          <w:sz w:val="22"/>
          <w:szCs w:val="22"/>
        </w:rPr>
        <w:t xml:space="preserve"> — Rotary members worldwide have directly contributed more than $1.</w:t>
      </w:r>
      <w:r w:rsidR="005959EE" w:rsidRPr="00EF2415">
        <w:rPr>
          <w:rFonts w:asciiTheme="majorHAnsi" w:hAnsiTheme="majorHAnsi" w:cs="Arial"/>
          <w:color w:val="003399"/>
          <w:sz w:val="22"/>
          <w:szCs w:val="22"/>
        </w:rPr>
        <w:t>4</w:t>
      </w:r>
      <w:r w:rsidRPr="00EF2415">
        <w:rPr>
          <w:rFonts w:asciiTheme="majorHAnsi" w:hAnsiTheme="majorHAnsi" w:cs="Arial"/>
          <w:color w:val="003399"/>
          <w:sz w:val="22"/>
          <w:szCs w:val="22"/>
        </w:rPr>
        <w:t xml:space="preserve"> billion — and </w:t>
      </w:r>
      <w:r w:rsidRPr="00EF2415">
        <w:rPr>
          <w:rFonts w:asciiTheme="majorHAnsi" w:hAnsiTheme="majorHAnsi" w:cs="Arial"/>
          <w:b/>
          <w:bCs/>
          <w:color w:val="003399"/>
          <w:sz w:val="22"/>
          <w:szCs w:val="22"/>
        </w:rPr>
        <w:t>to advocate</w:t>
      </w:r>
      <w:r w:rsidRPr="00EF2415">
        <w:rPr>
          <w:rFonts w:asciiTheme="majorHAnsi" w:hAnsiTheme="majorHAnsi" w:cs="Arial"/>
          <w:color w:val="003399"/>
          <w:sz w:val="22"/>
          <w:szCs w:val="22"/>
        </w:rPr>
        <w:t xml:space="preserve"> within both donor and polio-affected countries </w:t>
      </w:r>
      <w:r w:rsidRPr="00EF2415">
        <w:rPr>
          <w:rFonts w:asciiTheme="majorHAnsi" w:hAnsiTheme="majorHAnsi" w:cs="Arial"/>
          <w:b/>
          <w:bCs/>
          <w:color w:val="003399"/>
          <w:sz w:val="22"/>
          <w:szCs w:val="22"/>
        </w:rPr>
        <w:t>to generate the public and private resources needed to carry out the program.</w:t>
      </w:r>
    </w:p>
    <w:p w:rsidR="00345D3B" w:rsidRPr="00EF2415" w:rsidRDefault="005959EE" w:rsidP="005959EE">
      <w:pPr>
        <w:pStyle w:val="NormalWeb"/>
        <w:spacing w:before="0" w:beforeAutospacing="0" w:after="300" w:afterAutospacing="0" w:line="321" w:lineRule="atLeast"/>
        <w:rPr>
          <w:rFonts w:asciiTheme="majorHAnsi" w:hAnsiTheme="majorHAnsi" w:cs="Arial"/>
          <w:color w:val="003399"/>
          <w:sz w:val="22"/>
          <w:szCs w:val="22"/>
        </w:rPr>
      </w:pPr>
      <w:r w:rsidRPr="00EF2415">
        <w:rPr>
          <w:rFonts w:asciiTheme="majorHAnsi" w:hAnsiTheme="majorHAnsi" w:cs="Arial"/>
          <w:color w:val="003399"/>
          <w:sz w:val="22"/>
          <w:szCs w:val="22"/>
        </w:rPr>
        <w:t xml:space="preserve">The District 2452 Polio Conference will explain the </w:t>
      </w:r>
      <w:r w:rsidR="00345D3B" w:rsidRPr="00EF2415">
        <w:rPr>
          <w:rFonts w:asciiTheme="majorHAnsi" w:hAnsiTheme="majorHAnsi" w:cs="Arial"/>
          <w:color w:val="003399"/>
          <w:sz w:val="22"/>
          <w:szCs w:val="22"/>
        </w:rPr>
        <w:t>RI commitment</w:t>
      </w:r>
      <w:r w:rsidRPr="00EF2415">
        <w:rPr>
          <w:rFonts w:asciiTheme="majorHAnsi" w:hAnsiTheme="majorHAnsi" w:cs="Arial"/>
          <w:color w:val="003399"/>
          <w:sz w:val="22"/>
          <w:szCs w:val="22"/>
        </w:rPr>
        <w:t xml:space="preserve"> and </w:t>
      </w:r>
      <w:r w:rsidR="00DF4C51">
        <w:rPr>
          <w:rFonts w:asciiTheme="majorHAnsi" w:hAnsiTheme="majorHAnsi" w:cs="Arial"/>
          <w:color w:val="003399"/>
          <w:sz w:val="22"/>
          <w:szCs w:val="22"/>
        </w:rPr>
        <w:t xml:space="preserve">its </w:t>
      </w:r>
      <w:r w:rsidRPr="00EF2415">
        <w:rPr>
          <w:rFonts w:asciiTheme="majorHAnsi" w:hAnsiTheme="majorHAnsi" w:cs="Arial"/>
          <w:color w:val="003399"/>
          <w:sz w:val="22"/>
          <w:szCs w:val="22"/>
        </w:rPr>
        <w:t>role</w:t>
      </w:r>
      <w:r w:rsidR="00345D3B" w:rsidRPr="00EF2415">
        <w:rPr>
          <w:rFonts w:asciiTheme="majorHAnsi" w:hAnsiTheme="majorHAnsi" w:cs="Arial"/>
          <w:color w:val="003399"/>
          <w:sz w:val="22"/>
          <w:szCs w:val="22"/>
        </w:rPr>
        <w:t xml:space="preserve"> within the GPEI.</w:t>
      </w:r>
    </w:p>
    <w:p w:rsidR="00345D3B" w:rsidRPr="00EF2415" w:rsidRDefault="005959EE" w:rsidP="005959EE">
      <w:pPr>
        <w:pStyle w:val="NormalWeb"/>
        <w:spacing w:before="0" w:beforeAutospacing="0" w:after="300" w:afterAutospacing="0" w:line="321" w:lineRule="atLeast"/>
        <w:rPr>
          <w:rFonts w:asciiTheme="majorHAnsi" w:hAnsiTheme="majorHAnsi" w:cs="Arial"/>
          <w:color w:val="003399"/>
          <w:sz w:val="22"/>
          <w:szCs w:val="22"/>
        </w:rPr>
      </w:pPr>
      <w:r w:rsidRPr="00EF2415">
        <w:rPr>
          <w:rFonts w:asciiTheme="majorHAnsi" w:hAnsiTheme="majorHAnsi" w:cs="Arial"/>
          <w:color w:val="003399"/>
          <w:sz w:val="22"/>
          <w:szCs w:val="22"/>
        </w:rPr>
        <w:t>Rotarians are eager for c</w:t>
      </w:r>
      <w:r w:rsidR="00345D3B" w:rsidRPr="00EF2415">
        <w:rPr>
          <w:rFonts w:asciiTheme="majorHAnsi" w:hAnsiTheme="majorHAnsi" w:cs="Arial"/>
          <w:color w:val="003399"/>
          <w:sz w:val="22"/>
          <w:szCs w:val="22"/>
        </w:rPr>
        <w:t>onsolidation partnership on international, regional and ground scales.</w:t>
      </w:r>
    </w:p>
    <w:p w:rsidR="00345D3B" w:rsidRPr="00EF2415" w:rsidRDefault="00345D3B" w:rsidP="00345D3B">
      <w:pPr>
        <w:pStyle w:val="NormalWeb"/>
        <w:spacing w:before="0" w:beforeAutospacing="0" w:after="300" w:afterAutospacing="0" w:line="321" w:lineRule="atLeast"/>
        <w:rPr>
          <w:rFonts w:asciiTheme="majorHAnsi" w:hAnsiTheme="majorHAnsi"/>
          <w:color w:val="003399"/>
          <w:sz w:val="22"/>
          <w:szCs w:val="22"/>
        </w:rPr>
      </w:pPr>
      <w:r w:rsidRPr="00EF2415">
        <w:rPr>
          <w:rFonts w:asciiTheme="majorHAnsi" w:hAnsiTheme="majorHAnsi" w:cs="Arial"/>
          <w:color w:val="003399"/>
          <w:sz w:val="22"/>
          <w:szCs w:val="22"/>
        </w:rPr>
        <w:t xml:space="preserve">Due to the outbreak </w:t>
      </w:r>
      <w:r w:rsidR="005959EE" w:rsidRPr="00EF2415">
        <w:rPr>
          <w:rFonts w:asciiTheme="majorHAnsi" w:hAnsiTheme="majorHAnsi" w:cs="Arial"/>
          <w:color w:val="003399"/>
          <w:sz w:val="22"/>
          <w:szCs w:val="22"/>
        </w:rPr>
        <w:t xml:space="preserve">of </w:t>
      </w:r>
      <w:r w:rsidRPr="00EF2415">
        <w:rPr>
          <w:rFonts w:asciiTheme="majorHAnsi" w:hAnsiTheme="majorHAnsi" w:cs="Arial"/>
          <w:color w:val="003399"/>
          <w:sz w:val="22"/>
          <w:szCs w:val="22"/>
        </w:rPr>
        <w:t xml:space="preserve">Polio virus in Syria in October 2013, mobilization of the countries on borders and those that belonged to District 2452, mainly </w:t>
      </w:r>
      <w:r w:rsidR="005959EE" w:rsidRPr="00EF2415">
        <w:rPr>
          <w:rFonts w:asciiTheme="majorHAnsi" w:hAnsiTheme="majorHAnsi" w:cs="Arial"/>
          <w:color w:val="003399"/>
          <w:sz w:val="22"/>
          <w:szCs w:val="22"/>
        </w:rPr>
        <w:t>Jordan,</w:t>
      </w:r>
      <w:r w:rsidRPr="00EF2415">
        <w:rPr>
          <w:rFonts w:asciiTheme="majorHAnsi" w:hAnsiTheme="majorHAnsi" w:cs="Arial"/>
          <w:color w:val="003399"/>
          <w:sz w:val="22"/>
          <w:szCs w:val="22"/>
        </w:rPr>
        <w:t xml:space="preserve"> Lebanon and Palestine</w:t>
      </w:r>
      <w:r w:rsidR="005959EE" w:rsidRPr="00EF2415">
        <w:rPr>
          <w:rFonts w:asciiTheme="majorHAnsi" w:hAnsiTheme="majorHAnsi" w:cs="Arial"/>
          <w:color w:val="003399"/>
          <w:sz w:val="22"/>
          <w:szCs w:val="22"/>
        </w:rPr>
        <w:t xml:space="preserve"> were so crucial.</w:t>
      </w:r>
    </w:p>
    <w:sectPr w:rsidR="00345D3B" w:rsidRPr="00EF2415" w:rsidSect="00B67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8F4"/>
    <w:multiLevelType w:val="hybridMultilevel"/>
    <w:tmpl w:val="68F01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56715"/>
    <w:multiLevelType w:val="hybridMultilevel"/>
    <w:tmpl w:val="EB768F12"/>
    <w:lvl w:ilvl="0" w:tplc="23608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A4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8281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EC5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00F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C4E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48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AE4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BE3F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F5F9A"/>
    <w:rsid w:val="00087815"/>
    <w:rsid w:val="00345D3B"/>
    <w:rsid w:val="003D3E3F"/>
    <w:rsid w:val="0042785D"/>
    <w:rsid w:val="005959EE"/>
    <w:rsid w:val="00636719"/>
    <w:rsid w:val="00B67037"/>
    <w:rsid w:val="00DF4C51"/>
    <w:rsid w:val="00EF2415"/>
    <w:rsid w:val="00EF5F9A"/>
    <w:rsid w:val="00FF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5D3B"/>
  </w:style>
  <w:style w:type="character" w:styleId="Hyperlink">
    <w:name w:val="Hyperlink"/>
    <w:basedOn w:val="DefaultParagraphFont"/>
    <w:uiPriority w:val="99"/>
    <w:unhideWhenUsed/>
    <w:rsid w:val="00345D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59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69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5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3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2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5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1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Jazzar</dc:creator>
  <cp:keywords/>
  <dc:description/>
  <cp:lastModifiedBy>Jazzar</cp:lastModifiedBy>
  <cp:revision>5</cp:revision>
  <cp:lastPrinted>2015-08-07T21:22:00Z</cp:lastPrinted>
  <dcterms:created xsi:type="dcterms:W3CDTF">2015-04-26T20:12:00Z</dcterms:created>
  <dcterms:modified xsi:type="dcterms:W3CDTF">2015-08-07T21:24:00Z</dcterms:modified>
</cp:coreProperties>
</file>