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95" w:rsidRPr="00644EA7" w:rsidRDefault="00A44A95" w:rsidP="00A44A95">
      <w:pPr>
        <w:jc w:val="center"/>
        <w:rPr>
          <w:rFonts w:asciiTheme="majorBidi" w:hAnsiTheme="majorBidi" w:cstheme="majorBidi"/>
          <w:b/>
          <w:bCs/>
          <w:sz w:val="32"/>
          <w:szCs w:val="32"/>
        </w:rPr>
      </w:pPr>
      <w:r w:rsidRPr="00433991">
        <w:rPr>
          <w:rFonts w:asciiTheme="majorBidi" w:hAnsiTheme="majorBidi" w:cstheme="majorBidi"/>
          <w:b/>
          <w:bCs/>
          <w:sz w:val="32"/>
          <w:szCs w:val="32"/>
        </w:rPr>
        <w:t>“Report 2011 – MDGs in Arabic countries”</w:t>
      </w:r>
    </w:p>
    <w:p w:rsidR="00A44A95" w:rsidRPr="00644EA7" w:rsidRDefault="00A44A95" w:rsidP="00A44A95">
      <w:pPr>
        <w:jc w:val="center"/>
        <w:rPr>
          <w:rFonts w:asciiTheme="majorBidi" w:hAnsiTheme="majorBidi" w:cstheme="majorBidi"/>
          <w:b/>
          <w:bCs/>
          <w:i/>
          <w:iCs/>
          <w:sz w:val="32"/>
          <w:szCs w:val="32"/>
        </w:rPr>
      </w:pPr>
      <w:r w:rsidRPr="00644EA7">
        <w:rPr>
          <w:rFonts w:asciiTheme="majorBidi" w:hAnsiTheme="majorBidi" w:cstheme="majorBidi"/>
          <w:b/>
          <w:bCs/>
          <w:i/>
          <w:iCs/>
          <w:sz w:val="32"/>
          <w:szCs w:val="32"/>
        </w:rPr>
        <w:t>The launch event on October 10</w:t>
      </w:r>
      <w:r>
        <w:rPr>
          <w:rFonts w:asciiTheme="majorBidi" w:hAnsiTheme="majorBidi" w:cstheme="majorBidi"/>
          <w:b/>
          <w:bCs/>
          <w:i/>
          <w:iCs/>
          <w:sz w:val="32"/>
          <w:szCs w:val="32"/>
        </w:rPr>
        <w:t>,</w:t>
      </w:r>
      <w:r w:rsidRPr="00644EA7">
        <w:rPr>
          <w:rFonts w:asciiTheme="majorBidi" w:hAnsiTheme="majorBidi" w:cstheme="majorBidi"/>
          <w:b/>
          <w:bCs/>
          <w:i/>
          <w:iCs/>
          <w:sz w:val="32"/>
          <w:szCs w:val="32"/>
        </w:rPr>
        <w:t xml:space="preserve"> 2013</w:t>
      </w:r>
    </w:p>
    <w:p w:rsidR="00A44A95" w:rsidRDefault="00A44A95" w:rsidP="00A44A95">
      <w:pPr>
        <w:jc w:val="center"/>
        <w:rPr>
          <w:rFonts w:asciiTheme="majorBidi" w:hAnsiTheme="majorBidi" w:cstheme="majorBidi"/>
          <w:sz w:val="32"/>
          <w:szCs w:val="32"/>
        </w:rPr>
      </w:pPr>
      <w:r>
        <w:rPr>
          <w:rFonts w:asciiTheme="majorBidi" w:hAnsiTheme="majorBidi" w:cstheme="majorBidi"/>
          <w:sz w:val="32"/>
          <w:szCs w:val="32"/>
        </w:rPr>
        <w:t>*</w:t>
      </w:r>
      <w:r w:rsidRPr="00644EA7">
        <w:rPr>
          <w:rFonts w:asciiTheme="majorBidi" w:hAnsiTheme="majorBidi" w:cstheme="majorBidi"/>
          <w:sz w:val="32"/>
          <w:szCs w:val="32"/>
        </w:rPr>
        <w:t>Rotary day at UN-ESCWA</w:t>
      </w:r>
      <w:r>
        <w:rPr>
          <w:rFonts w:asciiTheme="majorBidi" w:hAnsiTheme="majorBidi" w:cstheme="majorBidi"/>
          <w:sz w:val="32"/>
          <w:szCs w:val="32"/>
        </w:rPr>
        <w:t>*</w:t>
      </w:r>
    </w:p>
    <w:p w:rsidR="00A44A95" w:rsidRPr="00BB128E" w:rsidRDefault="00A44A95" w:rsidP="00A44A95">
      <w:pPr>
        <w:pStyle w:val="NoSpacing"/>
        <w:jc w:val="center"/>
        <w:rPr>
          <w:rFonts w:asciiTheme="majorBidi" w:hAnsiTheme="majorBidi" w:cstheme="majorBidi"/>
          <w:b/>
          <w:bCs/>
          <w:sz w:val="28"/>
          <w:szCs w:val="28"/>
        </w:rPr>
      </w:pPr>
      <w:r w:rsidRPr="00BB128E">
        <w:rPr>
          <w:rFonts w:asciiTheme="majorBidi" w:hAnsiTheme="majorBidi" w:cstheme="majorBidi"/>
          <w:b/>
          <w:bCs/>
          <w:sz w:val="28"/>
          <w:szCs w:val="28"/>
        </w:rPr>
        <w:t>"Millennium Development Goals at the time of transformation:</w:t>
      </w:r>
    </w:p>
    <w:p w:rsidR="00A44A95" w:rsidRPr="00BB128E" w:rsidRDefault="00A44A95" w:rsidP="00A44A95">
      <w:pPr>
        <w:pStyle w:val="NoSpacing"/>
        <w:jc w:val="center"/>
        <w:rPr>
          <w:rFonts w:asciiTheme="majorBidi" w:hAnsiTheme="majorBidi" w:cstheme="majorBidi"/>
          <w:b/>
          <w:bCs/>
          <w:sz w:val="28"/>
          <w:szCs w:val="28"/>
        </w:rPr>
      </w:pPr>
      <w:r w:rsidRPr="00BB128E">
        <w:rPr>
          <w:rFonts w:asciiTheme="majorBidi" w:hAnsiTheme="majorBidi" w:cstheme="majorBidi"/>
          <w:b/>
          <w:bCs/>
          <w:sz w:val="28"/>
          <w:szCs w:val="28"/>
        </w:rPr>
        <w:t>Towards the development of a comprehensive modular"</w:t>
      </w:r>
    </w:p>
    <w:p w:rsidR="00A44A95" w:rsidRPr="00644EA7" w:rsidRDefault="00A44A95" w:rsidP="00A44A95">
      <w:pPr>
        <w:jc w:val="center"/>
        <w:rPr>
          <w:rFonts w:asciiTheme="majorBidi" w:hAnsiTheme="majorBidi" w:cstheme="majorBidi"/>
          <w:sz w:val="32"/>
          <w:szCs w:val="32"/>
        </w:rPr>
      </w:pPr>
    </w:p>
    <w:p w:rsidR="00A44A95" w:rsidRPr="00644EA7" w:rsidRDefault="00A44A95" w:rsidP="00A44A95">
      <w:pPr>
        <w:rPr>
          <w:rFonts w:asciiTheme="majorBidi" w:hAnsiTheme="majorBidi" w:cstheme="majorBidi"/>
          <w:sz w:val="32"/>
          <w:szCs w:val="32"/>
        </w:rPr>
      </w:pPr>
      <w:r w:rsidRPr="00644EA7">
        <w:rPr>
          <w:rFonts w:asciiTheme="majorBidi" w:hAnsiTheme="majorBidi" w:cstheme="majorBidi"/>
          <w:sz w:val="32"/>
          <w:szCs w:val="32"/>
        </w:rPr>
        <w:t>First step:</w:t>
      </w:r>
    </w:p>
    <w:p w:rsidR="00A44A95" w:rsidRPr="00644EA7" w:rsidRDefault="00A44A95" w:rsidP="00A44A95">
      <w:pPr>
        <w:autoSpaceDE w:val="0"/>
        <w:autoSpaceDN w:val="0"/>
        <w:adjustRightInd w:val="0"/>
        <w:spacing w:after="0" w:line="240" w:lineRule="auto"/>
        <w:rPr>
          <w:rFonts w:asciiTheme="majorBidi" w:hAnsiTheme="majorBidi" w:cstheme="majorBidi"/>
          <w:sz w:val="24"/>
          <w:szCs w:val="24"/>
        </w:rPr>
      </w:pPr>
      <w:r w:rsidRPr="00644EA7">
        <w:rPr>
          <w:rFonts w:asciiTheme="majorBidi" w:hAnsiTheme="majorBidi" w:cstheme="majorBidi"/>
          <w:sz w:val="24"/>
          <w:szCs w:val="24"/>
        </w:rPr>
        <w:t xml:space="preserve">On March 2012, ESCWA Executive Secretary Deputy </w:t>
      </w:r>
      <w:proofErr w:type="spellStart"/>
      <w:r w:rsidRPr="00644EA7">
        <w:rPr>
          <w:rFonts w:asciiTheme="majorBidi" w:hAnsiTheme="majorBidi" w:cstheme="majorBidi"/>
          <w:sz w:val="24"/>
          <w:szCs w:val="24"/>
        </w:rPr>
        <w:t>Nadim</w:t>
      </w:r>
      <w:proofErr w:type="spellEnd"/>
      <w:r w:rsidRPr="00644EA7">
        <w:rPr>
          <w:rFonts w:asciiTheme="majorBidi" w:hAnsiTheme="majorBidi" w:cstheme="majorBidi"/>
          <w:sz w:val="24"/>
          <w:szCs w:val="24"/>
        </w:rPr>
        <w:t xml:space="preserve"> </w:t>
      </w:r>
      <w:proofErr w:type="spellStart"/>
      <w:r w:rsidRPr="00644EA7">
        <w:rPr>
          <w:rFonts w:asciiTheme="majorBidi" w:hAnsiTheme="majorBidi" w:cstheme="majorBidi"/>
          <w:sz w:val="24"/>
          <w:szCs w:val="24"/>
        </w:rPr>
        <w:t>Khoury</w:t>
      </w:r>
      <w:proofErr w:type="spellEnd"/>
      <w:r w:rsidRPr="00644EA7">
        <w:rPr>
          <w:rFonts w:asciiTheme="majorBidi" w:hAnsiTheme="majorBidi" w:cstheme="majorBidi"/>
          <w:sz w:val="24"/>
          <w:szCs w:val="24"/>
        </w:rPr>
        <w:t xml:space="preserve"> was invited for a lecture on ESCWA at Rotary Club of Kesrouan, Lebanon and the idea of partnership between ESCWA and 24 Rotary Clubs of Lebanon was raised by the Rotary International Michel Jazzar, member of the Club.</w:t>
      </w:r>
    </w:p>
    <w:p w:rsidR="00A44A95" w:rsidRPr="00644EA7" w:rsidRDefault="00A44A95" w:rsidP="00A44A95">
      <w:pPr>
        <w:autoSpaceDE w:val="0"/>
        <w:autoSpaceDN w:val="0"/>
        <w:adjustRightInd w:val="0"/>
        <w:spacing w:after="0" w:line="240" w:lineRule="auto"/>
        <w:rPr>
          <w:rFonts w:asciiTheme="majorBidi" w:hAnsiTheme="majorBidi" w:cstheme="majorBidi"/>
          <w:sz w:val="24"/>
          <w:szCs w:val="24"/>
        </w:rPr>
      </w:pPr>
      <w:r w:rsidRPr="00644EA7">
        <w:rPr>
          <w:rFonts w:asciiTheme="majorBidi" w:hAnsiTheme="majorBidi" w:cstheme="majorBidi"/>
          <w:sz w:val="24"/>
          <w:szCs w:val="24"/>
        </w:rPr>
        <w:t>EDS presented a proposition related to print out the MDGs for Arabic countries report 2011, adapted to high schools and universities in Lebanon. Time was given to prepare the concept plan and the Memorandum of Understanding.</w:t>
      </w:r>
    </w:p>
    <w:p w:rsidR="00A44A95" w:rsidRPr="00644EA7" w:rsidRDefault="00A44A95" w:rsidP="00A44A95">
      <w:pPr>
        <w:autoSpaceDE w:val="0"/>
        <w:autoSpaceDN w:val="0"/>
        <w:adjustRightInd w:val="0"/>
        <w:spacing w:after="0" w:line="240" w:lineRule="auto"/>
        <w:rPr>
          <w:rFonts w:asciiTheme="majorBidi" w:hAnsiTheme="majorBidi" w:cstheme="majorBidi"/>
          <w:sz w:val="24"/>
          <w:szCs w:val="24"/>
        </w:rPr>
      </w:pPr>
    </w:p>
    <w:p w:rsidR="00A44A95" w:rsidRPr="00644EA7" w:rsidRDefault="00A44A95" w:rsidP="00A44A95">
      <w:pPr>
        <w:autoSpaceDE w:val="0"/>
        <w:autoSpaceDN w:val="0"/>
        <w:adjustRightInd w:val="0"/>
        <w:spacing w:after="0" w:line="240" w:lineRule="auto"/>
        <w:rPr>
          <w:rFonts w:asciiTheme="majorBidi" w:hAnsiTheme="majorBidi" w:cstheme="majorBidi"/>
          <w:sz w:val="24"/>
          <w:szCs w:val="24"/>
        </w:rPr>
      </w:pPr>
    </w:p>
    <w:p w:rsidR="00A44A95" w:rsidRPr="00644EA7" w:rsidRDefault="00A44A95" w:rsidP="00A44A95">
      <w:pPr>
        <w:autoSpaceDE w:val="0"/>
        <w:autoSpaceDN w:val="0"/>
        <w:adjustRightInd w:val="0"/>
        <w:spacing w:after="0" w:line="240" w:lineRule="auto"/>
        <w:rPr>
          <w:rFonts w:asciiTheme="majorBidi" w:hAnsiTheme="majorBidi" w:cstheme="majorBidi"/>
          <w:sz w:val="32"/>
          <w:szCs w:val="32"/>
        </w:rPr>
      </w:pPr>
      <w:r w:rsidRPr="00644EA7">
        <w:rPr>
          <w:rFonts w:asciiTheme="majorBidi" w:hAnsiTheme="majorBidi" w:cstheme="majorBidi"/>
          <w:sz w:val="32"/>
          <w:szCs w:val="32"/>
        </w:rPr>
        <w:t>Second step:</w:t>
      </w:r>
    </w:p>
    <w:p w:rsidR="00A44A95" w:rsidRPr="00644EA7" w:rsidRDefault="00A44A95" w:rsidP="00A44A95">
      <w:pPr>
        <w:autoSpaceDE w:val="0"/>
        <w:autoSpaceDN w:val="0"/>
        <w:adjustRightInd w:val="0"/>
        <w:spacing w:after="0" w:line="240" w:lineRule="auto"/>
        <w:rPr>
          <w:rFonts w:asciiTheme="majorBidi" w:hAnsiTheme="majorBidi" w:cstheme="majorBidi"/>
          <w:sz w:val="24"/>
          <w:szCs w:val="24"/>
        </w:rPr>
      </w:pPr>
    </w:p>
    <w:p w:rsidR="00A44A95" w:rsidRPr="00644EA7" w:rsidRDefault="00A44A95" w:rsidP="00A44A95">
      <w:pPr>
        <w:autoSpaceDE w:val="0"/>
        <w:autoSpaceDN w:val="0"/>
        <w:adjustRightInd w:val="0"/>
        <w:spacing w:after="0" w:line="240" w:lineRule="auto"/>
        <w:jc w:val="center"/>
        <w:rPr>
          <w:rFonts w:asciiTheme="majorBidi" w:hAnsiTheme="majorBidi" w:cstheme="majorBidi"/>
          <w:sz w:val="24"/>
          <w:szCs w:val="24"/>
        </w:rPr>
      </w:pPr>
      <w:r w:rsidRPr="00644EA7">
        <w:rPr>
          <w:rFonts w:asciiTheme="majorBidi" w:hAnsiTheme="majorBidi" w:cstheme="majorBidi"/>
          <w:sz w:val="24"/>
          <w:szCs w:val="24"/>
        </w:rPr>
        <w:t>1-Concept paper:</w:t>
      </w:r>
    </w:p>
    <w:p w:rsidR="00A44A95" w:rsidRPr="00644EA7" w:rsidRDefault="00A44A95" w:rsidP="00A44A95">
      <w:pPr>
        <w:numPr>
          <w:ilvl w:val="0"/>
          <w:numId w:val="2"/>
        </w:numPr>
        <w:spacing w:after="0" w:line="240" w:lineRule="auto"/>
        <w:ind w:left="270" w:hanging="270"/>
        <w:rPr>
          <w:rFonts w:asciiTheme="majorBidi" w:hAnsiTheme="majorBidi" w:cstheme="majorBidi"/>
          <w:b/>
          <w:bCs/>
        </w:rPr>
      </w:pPr>
      <w:r w:rsidRPr="00644EA7">
        <w:rPr>
          <w:rFonts w:asciiTheme="majorBidi" w:hAnsiTheme="majorBidi" w:cstheme="majorBidi"/>
          <w:b/>
          <w:bCs/>
        </w:rPr>
        <w:t>Summary</w:t>
      </w:r>
    </w:p>
    <w:p w:rsidR="00A44A95" w:rsidRPr="00644EA7" w:rsidRDefault="00A44A95" w:rsidP="00A44A95">
      <w:pPr>
        <w:ind w:left="270"/>
        <w:rPr>
          <w:rFonts w:asciiTheme="majorBidi" w:hAnsiTheme="majorBidi" w:cstheme="majorBid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6347"/>
      </w:tblGrid>
      <w:tr w:rsidR="00A44A95" w:rsidRPr="00644EA7" w:rsidTr="002E0CCE">
        <w:trPr>
          <w:jc w:val="center"/>
        </w:trPr>
        <w:tc>
          <w:tcPr>
            <w:tcW w:w="2898" w:type="dxa"/>
          </w:tcPr>
          <w:p w:rsidR="00A44A95" w:rsidRPr="00644EA7" w:rsidRDefault="00A44A95" w:rsidP="002E0CCE">
            <w:pPr>
              <w:rPr>
                <w:rFonts w:asciiTheme="majorBidi" w:hAnsiTheme="majorBidi" w:cstheme="majorBidi"/>
                <w:b/>
                <w:bCs/>
              </w:rPr>
            </w:pPr>
            <w:r w:rsidRPr="00644EA7">
              <w:rPr>
                <w:rFonts w:asciiTheme="majorBidi" w:hAnsiTheme="majorBidi" w:cstheme="majorBidi"/>
                <w:b/>
                <w:bCs/>
              </w:rPr>
              <w:t>Project Title:</w:t>
            </w:r>
          </w:p>
          <w:p w:rsidR="00A44A95" w:rsidRPr="00644EA7" w:rsidRDefault="00A44A95" w:rsidP="002E0CCE">
            <w:pPr>
              <w:rPr>
                <w:rFonts w:asciiTheme="majorBidi" w:hAnsiTheme="majorBidi" w:cstheme="majorBidi"/>
                <w:b/>
                <w:bCs/>
              </w:rPr>
            </w:pPr>
          </w:p>
        </w:tc>
        <w:tc>
          <w:tcPr>
            <w:tcW w:w="6347" w:type="dxa"/>
          </w:tcPr>
          <w:p w:rsidR="00A44A95" w:rsidRPr="00644EA7" w:rsidRDefault="00A44A95" w:rsidP="002E0CCE">
            <w:pPr>
              <w:rPr>
                <w:rFonts w:asciiTheme="majorBidi" w:hAnsiTheme="majorBidi" w:cstheme="majorBidi"/>
              </w:rPr>
            </w:pPr>
            <w:r w:rsidRPr="00644EA7">
              <w:rPr>
                <w:rFonts w:asciiTheme="majorBidi" w:hAnsiTheme="majorBidi" w:cstheme="majorBidi"/>
              </w:rPr>
              <w:t>MDG Awareness Raising among Secondary Schools Teachers, University Students and Development Practitioners and CSOs in Lebanon</w:t>
            </w:r>
          </w:p>
        </w:tc>
      </w:tr>
      <w:tr w:rsidR="00A44A95" w:rsidRPr="00644EA7" w:rsidTr="002E0CCE">
        <w:trPr>
          <w:jc w:val="center"/>
        </w:trPr>
        <w:tc>
          <w:tcPr>
            <w:tcW w:w="2898" w:type="dxa"/>
          </w:tcPr>
          <w:p w:rsidR="00A44A95" w:rsidRPr="00644EA7" w:rsidRDefault="00A44A95" w:rsidP="002E0CCE">
            <w:pPr>
              <w:rPr>
                <w:rFonts w:asciiTheme="majorBidi" w:hAnsiTheme="majorBidi" w:cstheme="majorBidi"/>
                <w:b/>
                <w:bCs/>
              </w:rPr>
            </w:pPr>
            <w:r w:rsidRPr="00644EA7">
              <w:rPr>
                <w:rFonts w:asciiTheme="majorBidi" w:hAnsiTheme="majorBidi" w:cstheme="majorBidi"/>
                <w:b/>
                <w:bCs/>
              </w:rPr>
              <w:t>Implementing Division:</w:t>
            </w:r>
          </w:p>
          <w:p w:rsidR="00A44A95" w:rsidRPr="00644EA7" w:rsidRDefault="00A44A95" w:rsidP="002E0CCE">
            <w:pPr>
              <w:rPr>
                <w:rFonts w:asciiTheme="majorBidi" w:hAnsiTheme="majorBidi" w:cstheme="majorBidi"/>
                <w:b/>
                <w:bCs/>
              </w:rPr>
            </w:pPr>
          </w:p>
        </w:tc>
        <w:tc>
          <w:tcPr>
            <w:tcW w:w="6347" w:type="dxa"/>
          </w:tcPr>
          <w:p w:rsidR="00A44A95" w:rsidRPr="00644EA7" w:rsidRDefault="00A44A95" w:rsidP="002E0CCE">
            <w:pPr>
              <w:rPr>
                <w:rFonts w:asciiTheme="majorBidi" w:hAnsiTheme="majorBidi" w:cstheme="majorBidi"/>
              </w:rPr>
            </w:pPr>
            <w:proofErr w:type="spellStart"/>
            <w:r w:rsidRPr="00644EA7">
              <w:rPr>
                <w:rFonts w:asciiTheme="majorBidi" w:hAnsiTheme="majorBidi" w:cstheme="majorBidi"/>
              </w:rPr>
              <w:t>Programme</w:t>
            </w:r>
            <w:proofErr w:type="spellEnd"/>
            <w:r w:rsidRPr="00644EA7">
              <w:rPr>
                <w:rFonts w:asciiTheme="majorBidi" w:hAnsiTheme="majorBidi" w:cstheme="majorBidi"/>
              </w:rPr>
              <w:t xml:space="preserve"> Planning and Technical Cooperation Division (PPTCD)</w:t>
            </w:r>
          </w:p>
        </w:tc>
      </w:tr>
      <w:tr w:rsidR="00A44A95" w:rsidRPr="00644EA7" w:rsidTr="002E0CCE">
        <w:trPr>
          <w:jc w:val="center"/>
        </w:trPr>
        <w:tc>
          <w:tcPr>
            <w:tcW w:w="2898" w:type="dxa"/>
          </w:tcPr>
          <w:p w:rsidR="00A44A95" w:rsidRPr="00644EA7" w:rsidRDefault="00A44A95" w:rsidP="002E0CCE">
            <w:pPr>
              <w:rPr>
                <w:rFonts w:asciiTheme="majorBidi" w:hAnsiTheme="majorBidi" w:cstheme="majorBidi"/>
                <w:b/>
                <w:bCs/>
              </w:rPr>
            </w:pPr>
            <w:r w:rsidRPr="00644EA7">
              <w:rPr>
                <w:rFonts w:asciiTheme="majorBidi" w:hAnsiTheme="majorBidi" w:cstheme="majorBidi"/>
                <w:b/>
                <w:bCs/>
              </w:rPr>
              <w:t>Partnering Divisions:</w:t>
            </w:r>
          </w:p>
          <w:p w:rsidR="00A44A95" w:rsidRPr="00644EA7" w:rsidRDefault="00A44A95" w:rsidP="002E0CCE">
            <w:pPr>
              <w:rPr>
                <w:rFonts w:asciiTheme="majorBidi" w:hAnsiTheme="majorBidi" w:cstheme="majorBidi"/>
                <w:b/>
                <w:bCs/>
              </w:rPr>
            </w:pPr>
          </w:p>
        </w:tc>
        <w:tc>
          <w:tcPr>
            <w:tcW w:w="6347" w:type="dxa"/>
          </w:tcPr>
          <w:p w:rsidR="00A44A95" w:rsidRPr="00644EA7" w:rsidRDefault="00A44A95" w:rsidP="002E0CCE">
            <w:pPr>
              <w:rPr>
                <w:rFonts w:asciiTheme="majorBidi" w:hAnsiTheme="majorBidi" w:cstheme="majorBidi"/>
              </w:rPr>
            </w:pPr>
            <w:r w:rsidRPr="00644EA7">
              <w:rPr>
                <w:rFonts w:asciiTheme="majorBidi" w:hAnsiTheme="majorBidi" w:cstheme="majorBidi"/>
              </w:rPr>
              <w:t>Emerging and Conflict Related Issues Division (ECRI)</w:t>
            </w:r>
          </w:p>
        </w:tc>
      </w:tr>
      <w:tr w:rsidR="00A44A95" w:rsidRPr="00644EA7" w:rsidTr="002E0CCE">
        <w:trPr>
          <w:jc w:val="center"/>
        </w:trPr>
        <w:tc>
          <w:tcPr>
            <w:tcW w:w="2898" w:type="dxa"/>
          </w:tcPr>
          <w:p w:rsidR="00A44A95" w:rsidRPr="00644EA7" w:rsidRDefault="00A44A95" w:rsidP="002E0CCE">
            <w:pPr>
              <w:rPr>
                <w:rFonts w:asciiTheme="majorBidi" w:hAnsiTheme="majorBidi" w:cstheme="majorBidi"/>
                <w:b/>
                <w:bCs/>
              </w:rPr>
            </w:pPr>
            <w:r w:rsidRPr="00644EA7">
              <w:rPr>
                <w:rFonts w:asciiTheme="majorBidi" w:hAnsiTheme="majorBidi" w:cstheme="majorBidi"/>
                <w:b/>
                <w:bCs/>
              </w:rPr>
              <w:t>External Partners</w:t>
            </w:r>
          </w:p>
          <w:p w:rsidR="00A44A95" w:rsidRPr="00644EA7" w:rsidRDefault="00A44A95" w:rsidP="002E0CCE">
            <w:pPr>
              <w:rPr>
                <w:rFonts w:asciiTheme="majorBidi" w:hAnsiTheme="majorBidi" w:cstheme="majorBidi"/>
                <w:b/>
                <w:bCs/>
              </w:rPr>
            </w:pPr>
            <w:r w:rsidRPr="00644EA7">
              <w:rPr>
                <w:rFonts w:asciiTheme="majorBidi" w:hAnsiTheme="majorBidi" w:cstheme="majorBidi"/>
                <w:b/>
                <w:bCs/>
              </w:rPr>
              <w:t>(National counterparts):</w:t>
            </w:r>
          </w:p>
          <w:p w:rsidR="00A44A95" w:rsidRPr="00644EA7" w:rsidRDefault="00A44A95" w:rsidP="002E0CCE">
            <w:pPr>
              <w:rPr>
                <w:rFonts w:asciiTheme="majorBidi" w:hAnsiTheme="majorBidi" w:cstheme="majorBidi"/>
                <w:b/>
                <w:bCs/>
              </w:rPr>
            </w:pPr>
          </w:p>
        </w:tc>
        <w:tc>
          <w:tcPr>
            <w:tcW w:w="6347" w:type="dxa"/>
          </w:tcPr>
          <w:p w:rsidR="00A44A95" w:rsidRPr="00644EA7" w:rsidRDefault="00A44A95" w:rsidP="002E0CCE">
            <w:pPr>
              <w:rPr>
                <w:rFonts w:asciiTheme="majorBidi" w:hAnsiTheme="majorBidi" w:cstheme="majorBidi"/>
              </w:rPr>
            </w:pPr>
            <w:r w:rsidRPr="00644EA7">
              <w:rPr>
                <w:rFonts w:asciiTheme="majorBidi" w:hAnsiTheme="majorBidi" w:cstheme="majorBidi"/>
              </w:rPr>
              <w:t>Rotary Clubs Lebanon</w:t>
            </w:r>
          </w:p>
          <w:p w:rsidR="00A44A95" w:rsidRPr="00644EA7" w:rsidRDefault="00A44A95" w:rsidP="002E0CCE">
            <w:pPr>
              <w:rPr>
                <w:rFonts w:asciiTheme="majorBidi" w:hAnsiTheme="majorBidi" w:cstheme="majorBidi"/>
              </w:rPr>
            </w:pPr>
            <w:r w:rsidRPr="00644EA7">
              <w:rPr>
                <w:rFonts w:asciiTheme="majorBidi" w:hAnsiTheme="majorBidi" w:cstheme="majorBidi"/>
              </w:rPr>
              <w:t>Ministry of Higher Education, CSOs and Universities in Lebanon</w:t>
            </w:r>
          </w:p>
        </w:tc>
      </w:tr>
      <w:tr w:rsidR="00A44A95" w:rsidRPr="00644EA7" w:rsidTr="002E0CCE">
        <w:trPr>
          <w:jc w:val="center"/>
        </w:trPr>
        <w:tc>
          <w:tcPr>
            <w:tcW w:w="2898" w:type="dxa"/>
          </w:tcPr>
          <w:p w:rsidR="00A44A95" w:rsidRPr="00644EA7" w:rsidRDefault="00A44A95" w:rsidP="002E0CCE">
            <w:pPr>
              <w:rPr>
                <w:rFonts w:asciiTheme="majorBidi" w:hAnsiTheme="majorBidi" w:cstheme="majorBidi"/>
                <w:b/>
                <w:bCs/>
              </w:rPr>
            </w:pPr>
            <w:r w:rsidRPr="00644EA7">
              <w:rPr>
                <w:rFonts w:asciiTheme="majorBidi" w:hAnsiTheme="majorBidi" w:cstheme="majorBidi"/>
                <w:b/>
                <w:bCs/>
              </w:rPr>
              <w:lastRenderedPageBreak/>
              <w:t>Duration (months):</w:t>
            </w:r>
          </w:p>
          <w:p w:rsidR="00A44A95" w:rsidRPr="00644EA7" w:rsidRDefault="00A44A95" w:rsidP="002E0CCE">
            <w:pPr>
              <w:rPr>
                <w:rFonts w:asciiTheme="majorBidi" w:hAnsiTheme="majorBidi" w:cstheme="majorBidi"/>
                <w:b/>
                <w:bCs/>
              </w:rPr>
            </w:pPr>
          </w:p>
        </w:tc>
        <w:tc>
          <w:tcPr>
            <w:tcW w:w="6347" w:type="dxa"/>
          </w:tcPr>
          <w:p w:rsidR="00A44A95" w:rsidRPr="00644EA7" w:rsidRDefault="00A44A95" w:rsidP="002E0CCE">
            <w:pPr>
              <w:rPr>
                <w:rFonts w:asciiTheme="majorBidi" w:hAnsiTheme="majorBidi" w:cstheme="majorBidi"/>
              </w:rPr>
            </w:pPr>
            <w:r w:rsidRPr="00644EA7">
              <w:rPr>
                <w:rFonts w:asciiTheme="majorBidi" w:hAnsiTheme="majorBidi" w:cstheme="majorBidi"/>
              </w:rPr>
              <w:t>6 months: July – December 2012</w:t>
            </w:r>
            <w:r>
              <w:rPr>
                <w:rFonts w:asciiTheme="majorBidi" w:hAnsiTheme="majorBidi" w:cstheme="majorBidi"/>
              </w:rPr>
              <w:t xml:space="preserve"> [</w:t>
            </w:r>
            <w:r w:rsidRPr="00644EA7">
              <w:rPr>
                <w:rFonts w:asciiTheme="majorBidi" w:hAnsiTheme="majorBidi" w:cstheme="majorBidi"/>
                <w:color w:val="262626"/>
              </w:rPr>
              <w:t>UN-ESCWA would like to complete the production and dissemination of the Report and CD-ROMs by June 2013, in time for roll out at the beginning of the 2013-2014 academic year</w:t>
            </w:r>
            <w:r>
              <w:rPr>
                <w:rFonts w:asciiTheme="majorBidi" w:hAnsiTheme="majorBidi" w:cstheme="majorBidi"/>
                <w:color w:val="262626"/>
              </w:rPr>
              <w:t>]</w:t>
            </w:r>
          </w:p>
        </w:tc>
      </w:tr>
      <w:tr w:rsidR="00A44A95" w:rsidRPr="00644EA7" w:rsidTr="002E0CCE">
        <w:trPr>
          <w:jc w:val="center"/>
        </w:trPr>
        <w:tc>
          <w:tcPr>
            <w:tcW w:w="2898" w:type="dxa"/>
          </w:tcPr>
          <w:p w:rsidR="00A44A95" w:rsidRPr="00644EA7" w:rsidRDefault="00A44A95" w:rsidP="002E0CCE">
            <w:pPr>
              <w:rPr>
                <w:rFonts w:asciiTheme="majorBidi" w:hAnsiTheme="majorBidi" w:cstheme="majorBidi"/>
                <w:b/>
                <w:bCs/>
              </w:rPr>
            </w:pPr>
            <w:r w:rsidRPr="00644EA7">
              <w:rPr>
                <w:rFonts w:asciiTheme="majorBidi" w:hAnsiTheme="majorBidi" w:cstheme="majorBidi"/>
                <w:b/>
                <w:bCs/>
              </w:rPr>
              <w:t>Target countries/ geographical scope:</w:t>
            </w:r>
          </w:p>
          <w:p w:rsidR="00A44A95" w:rsidRPr="00644EA7" w:rsidRDefault="00A44A95" w:rsidP="002E0CCE">
            <w:pPr>
              <w:rPr>
                <w:rFonts w:asciiTheme="majorBidi" w:hAnsiTheme="majorBidi" w:cstheme="majorBidi"/>
                <w:b/>
                <w:bCs/>
              </w:rPr>
            </w:pPr>
          </w:p>
        </w:tc>
        <w:tc>
          <w:tcPr>
            <w:tcW w:w="6347" w:type="dxa"/>
          </w:tcPr>
          <w:p w:rsidR="00A44A95" w:rsidRPr="00644EA7" w:rsidRDefault="00A44A95" w:rsidP="002E0CCE">
            <w:pPr>
              <w:rPr>
                <w:rFonts w:asciiTheme="majorBidi" w:hAnsiTheme="majorBidi" w:cstheme="majorBidi"/>
              </w:rPr>
            </w:pPr>
            <w:r w:rsidRPr="00644EA7">
              <w:rPr>
                <w:rFonts w:asciiTheme="majorBidi" w:hAnsiTheme="majorBidi" w:cstheme="majorBidi"/>
              </w:rPr>
              <w:t>Lebanon</w:t>
            </w:r>
          </w:p>
        </w:tc>
      </w:tr>
      <w:tr w:rsidR="00A44A95" w:rsidRPr="00644EA7" w:rsidTr="002E0CCE">
        <w:trPr>
          <w:jc w:val="center"/>
        </w:trPr>
        <w:tc>
          <w:tcPr>
            <w:tcW w:w="2898" w:type="dxa"/>
          </w:tcPr>
          <w:p w:rsidR="00A44A95" w:rsidRPr="00644EA7" w:rsidRDefault="00A44A95" w:rsidP="002E0CCE">
            <w:pPr>
              <w:rPr>
                <w:rFonts w:asciiTheme="majorBidi" w:hAnsiTheme="majorBidi" w:cstheme="majorBidi"/>
                <w:b/>
                <w:bCs/>
              </w:rPr>
            </w:pPr>
            <w:r w:rsidRPr="00644EA7">
              <w:rPr>
                <w:rFonts w:asciiTheme="majorBidi" w:hAnsiTheme="majorBidi" w:cstheme="majorBidi"/>
                <w:b/>
                <w:bCs/>
              </w:rPr>
              <w:t>Target beneficiaries:</w:t>
            </w:r>
          </w:p>
          <w:p w:rsidR="00A44A95" w:rsidRPr="00644EA7" w:rsidRDefault="00A44A95" w:rsidP="002E0CCE">
            <w:pPr>
              <w:rPr>
                <w:rFonts w:asciiTheme="majorBidi" w:hAnsiTheme="majorBidi" w:cstheme="majorBidi"/>
                <w:b/>
                <w:bCs/>
              </w:rPr>
            </w:pPr>
          </w:p>
          <w:p w:rsidR="00A44A95" w:rsidRPr="00644EA7" w:rsidRDefault="00A44A95" w:rsidP="002E0CCE">
            <w:pPr>
              <w:rPr>
                <w:rFonts w:asciiTheme="majorBidi" w:hAnsiTheme="majorBidi" w:cstheme="majorBidi"/>
                <w:b/>
                <w:bCs/>
              </w:rPr>
            </w:pPr>
          </w:p>
        </w:tc>
        <w:tc>
          <w:tcPr>
            <w:tcW w:w="6347" w:type="dxa"/>
          </w:tcPr>
          <w:p w:rsidR="00A44A95" w:rsidRPr="00644EA7" w:rsidRDefault="00A44A95" w:rsidP="002E0CCE">
            <w:pPr>
              <w:rPr>
                <w:rFonts w:asciiTheme="majorBidi" w:hAnsiTheme="majorBidi" w:cstheme="majorBidi"/>
              </w:rPr>
            </w:pPr>
            <w:r w:rsidRPr="00644EA7">
              <w:rPr>
                <w:rFonts w:asciiTheme="majorBidi" w:hAnsiTheme="majorBidi" w:cstheme="majorBidi"/>
              </w:rPr>
              <w:t>High school teachers in both public and private schools throughout Lebanon, university students and CSOs.</w:t>
            </w:r>
          </w:p>
        </w:tc>
      </w:tr>
    </w:tbl>
    <w:p w:rsidR="00A44A95" w:rsidRPr="00644EA7" w:rsidRDefault="00A44A95" w:rsidP="00A44A95">
      <w:pPr>
        <w:rPr>
          <w:rFonts w:asciiTheme="majorBidi" w:hAnsiTheme="majorBidi" w:cstheme="majorBidi"/>
          <w:b/>
          <w:bCs/>
        </w:rPr>
      </w:pPr>
    </w:p>
    <w:p w:rsidR="00A44A95" w:rsidRPr="00644EA7" w:rsidRDefault="00A44A95" w:rsidP="00A44A95">
      <w:pPr>
        <w:rPr>
          <w:rFonts w:asciiTheme="majorBidi" w:hAnsiTheme="majorBidi" w:cstheme="majorBidi"/>
          <w:i/>
          <w:iCs/>
          <w:color w:val="1F497D"/>
        </w:rPr>
      </w:pPr>
      <w:r w:rsidRPr="00644EA7">
        <w:rPr>
          <w:rFonts w:asciiTheme="majorBidi" w:hAnsiTheme="majorBidi" w:cstheme="majorBidi"/>
          <w:b/>
          <w:bCs/>
        </w:rPr>
        <w:t>2.  Background:</w:t>
      </w:r>
    </w:p>
    <w:p w:rsidR="00A44A95" w:rsidRPr="00644EA7" w:rsidRDefault="00A44A95" w:rsidP="00A44A95">
      <w:pPr>
        <w:jc w:val="both"/>
        <w:rPr>
          <w:rFonts w:asciiTheme="majorBidi" w:hAnsiTheme="majorBidi" w:cstheme="majorBidi"/>
          <w:color w:val="262626"/>
        </w:rPr>
      </w:pPr>
      <w:r w:rsidRPr="00644EA7">
        <w:rPr>
          <w:rFonts w:asciiTheme="majorBidi" w:hAnsiTheme="majorBidi" w:cstheme="majorBidi"/>
          <w:color w:val="262626"/>
        </w:rPr>
        <w:t xml:space="preserve">UN-ESCWA works with the League of Arab States (LAS) and other United Agencies in the Arab region on the production of the </w:t>
      </w:r>
      <w:r w:rsidRPr="00644EA7">
        <w:rPr>
          <w:rFonts w:asciiTheme="majorBidi" w:hAnsiTheme="majorBidi" w:cstheme="majorBidi"/>
          <w:i/>
          <w:iCs/>
          <w:color w:val="262626"/>
        </w:rPr>
        <w:t>Millennium Development Goals</w:t>
      </w:r>
      <w:r w:rsidRPr="00644EA7">
        <w:rPr>
          <w:rStyle w:val="FootnoteReference"/>
          <w:rFonts w:asciiTheme="majorBidi" w:hAnsiTheme="majorBidi" w:cstheme="majorBidi"/>
          <w:i/>
          <w:iCs/>
          <w:color w:val="262626"/>
        </w:rPr>
        <w:footnoteReference w:id="1"/>
      </w:r>
      <w:r w:rsidRPr="00644EA7">
        <w:rPr>
          <w:rFonts w:asciiTheme="majorBidi" w:hAnsiTheme="majorBidi" w:cstheme="majorBidi"/>
          <w:i/>
          <w:iCs/>
          <w:color w:val="262626"/>
        </w:rPr>
        <w:t xml:space="preserve"> in the Arab Region</w:t>
      </w:r>
      <w:r w:rsidRPr="00644EA7">
        <w:rPr>
          <w:rFonts w:asciiTheme="majorBidi" w:hAnsiTheme="majorBidi" w:cstheme="majorBidi"/>
          <w:color w:val="262626"/>
        </w:rPr>
        <w:t xml:space="preserve"> Report. To date, three Regional MDG Reports have been published; the latest, published in 2012, was titled </w:t>
      </w:r>
      <w:r w:rsidRPr="00644EA7">
        <w:rPr>
          <w:rFonts w:asciiTheme="majorBidi" w:hAnsiTheme="majorBidi" w:cstheme="majorBidi"/>
          <w:b/>
          <w:bCs/>
          <w:color w:val="262626"/>
        </w:rPr>
        <w:t>“</w:t>
      </w:r>
      <w:r w:rsidRPr="00644EA7">
        <w:rPr>
          <w:rFonts w:asciiTheme="majorBidi" w:hAnsiTheme="majorBidi" w:cstheme="majorBidi"/>
          <w:b/>
          <w:bCs/>
          <w:i/>
          <w:iCs/>
          <w:color w:val="262626"/>
        </w:rPr>
        <w:t>Arab MDG Report 2011:</w:t>
      </w:r>
      <w:r w:rsidRPr="00644EA7">
        <w:rPr>
          <w:rFonts w:asciiTheme="majorBidi" w:hAnsiTheme="majorBidi" w:cstheme="majorBidi"/>
          <w:b/>
          <w:bCs/>
          <w:color w:val="262626"/>
        </w:rPr>
        <w:t xml:space="preserve"> </w:t>
      </w:r>
      <w:r w:rsidRPr="00644EA7">
        <w:rPr>
          <w:rFonts w:asciiTheme="majorBidi" w:hAnsiTheme="majorBidi" w:cstheme="majorBidi"/>
          <w:b/>
          <w:bCs/>
          <w:i/>
          <w:iCs/>
          <w:color w:val="262626"/>
        </w:rPr>
        <w:t>An Inclusive Approach to Development in a Time of Transition”</w:t>
      </w:r>
      <w:r w:rsidRPr="00644EA7">
        <w:rPr>
          <w:rFonts w:asciiTheme="majorBidi" w:hAnsiTheme="majorBidi" w:cstheme="majorBidi"/>
          <w:color w:val="262626"/>
        </w:rPr>
        <w:t xml:space="preserve"> and is UN-ESCWA’s first stand alone MDG report. </w:t>
      </w:r>
    </w:p>
    <w:p w:rsidR="00A44A95" w:rsidRPr="00644EA7" w:rsidRDefault="00A44A95" w:rsidP="00A44A95">
      <w:pPr>
        <w:jc w:val="both"/>
        <w:rPr>
          <w:rFonts w:asciiTheme="majorBidi" w:hAnsiTheme="majorBidi" w:cstheme="majorBidi"/>
          <w:color w:val="262626"/>
        </w:rPr>
      </w:pPr>
    </w:p>
    <w:p w:rsidR="00A44A95" w:rsidRPr="00644EA7" w:rsidRDefault="00A44A95" w:rsidP="00A44A95">
      <w:pPr>
        <w:jc w:val="both"/>
        <w:rPr>
          <w:rFonts w:asciiTheme="majorBidi" w:hAnsiTheme="majorBidi" w:cstheme="majorBidi"/>
          <w:color w:val="262626"/>
        </w:rPr>
      </w:pPr>
      <w:r w:rsidRPr="00644EA7">
        <w:rPr>
          <w:rFonts w:asciiTheme="majorBidi" w:hAnsiTheme="majorBidi" w:cstheme="majorBidi"/>
          <w:color w:val="262626"/>
        </w:rPr>
        <w:t>The Regional MDG reports provide a review of current trends and progress in attaining the MDGs in the Arab countries at the regional and sub-regional level.  The uniqueness of ESCWA’s stand alone report of 2011 is the approach of undertaking a comprehensive review of available data on progress in meeting the MDG targets, while aligning MDGs with the changing political, economic, and social environment in the Arab region, and exploring correlations between development goals and political transition.</w:t>
      </w:r>
    </w:p>
    <w:p w:rsidR="00A44A95" w:rsidRPr="00644EA7" w:rsidRDefault="00A44A95" w:rsidP="00A44A95">
      <w:pPr>
        <w:jc w:val="both"/>
        <w:rPr>
          <w:rFonts w:asciiTheme="majorBidi" w:hAnsiTheme="majorBidi" w:cstheme="majorBidi"/>
          <w:color w:val="262626"/>
        </w:rPr>
      </w:pPr>
    </w:p>
    <w:p w:rsidR="00A44A95" w:rsidRPr="00644EA7" w:rsidRDefault="00A44A95" w:rsidP="00A44A95">
      <w:pPr>
        <w:jc w:val="both"/>
        <w:rPr>
          <w:rFonts w:asciiTheme="majorBidi" w:hAnsiTheme="majorBidi" w:cstheme="majorBidi"/>
          <w:color w:val="262626"/>
        </w:rPr>
      </w:pPr>
      <w:r w:rsidRPr="00644EA7">
        <w:rPr>
          <w:rFonts w:asciiTheme="majorBidi" w:hAnsiTheme="majorBidi" w:cstheme="majorBidi"/>
          <w:color w:val="262626"/>
        </w:rPr>
        <w:t>Moreover, the 2011 report sought a policy orientated approach to the identification of required elements for the new development agenda, by building on the acquired knowledge and experience, as well as the outcomes of the 2010 MDG Summit. This report provides a critical perspective, analytical tools and new ideas on how to measure MDG progress and is of critical educational importance to governments, academics, and the general public in the region. Most importantly, the youth of the region are the ones that need to be educated on and thoroughly familiar with the importance of UN MDGs, the progress towards attaining them, and the main obstacles to their measurement and achievement in our region.</w:t>
      </w:r>
    </w:p>
    <w:p w:rsidR="00A44A95" w:rsidRPr="00644EA7" w:rsidRDefault="00A44A95" w:rsidP="00A44A95">
      <w:pPr>
        <w:jc w:val="both"/>
        <w:rPr>
          <w:rFonts w:asciiTheme="majorBidi" w:hAnsiTheme="majorBidi" w:cstheme="majorBidi"/>
          <w:color w:val="262626"/>
        </w:rPr>
      </w:pPr>
    </w:p>
    <w:p w:rsidR="00A44A95" w:rsidRPr="00644EA7" w:rsidRDefault="00A44A95" w:rsidP="00A44A95">
      <w:pPr>
        <w:jc w:val="both"/>
        <w:rPr>
          <w:rFonts w:asciiTheme="majorBidi" w:hAnsiTheme="majorBidi" w:cstheme="majorBidi"/>
          <w:b/>
          <w:bCs/>
          <w:color w:val="262626"/>
        </w:rPr>
      </w:pPr>
      <w:r w:rsidRPr="00644EA7">
        <w:rPr>
          <w:rFonts w:asciiTheme="majorBidi" w:hAnsiTheme="majorBidi" w:cstheme="majorBidi"/>
          <w:color w:val="262626"/>
        </w:rPr>
        <w:lastRenderedPageBreak/>
        <w:t xml:space="preserve">Given its educational importance, UN-ESCWA’s objective is to provide training to high school teachers in Lebanon, in both public and private schools for Social and Economic Sciences in the Arabic Language on Arab MDGs. Furthermore, as MDGs are part of the high-school curriculum, the aim is to present the content of the report, in order to enable the teachers to use it as a key reference document. To this end, this report will be distributed </w:t>
      </w:r>
      <w:r w:rsidRPr="00644EA7">
        <w:rPr>
          <w:rFonts w:asciiTheme="majorBidi" w:hAnsiTheme="majorBidi" w:cstheme="majorBidi"/>
          <w:b/>
          <w:bCs/>
          <w:color w:val="262626"/>
        </w:rPr>
        <w:t>to all high-schools in Lebanon.</w:t>
      </w:r>
    </w:p>
    <w:p w:rsidR="00A44A95" w:rsidRPr="00644EA7" w:rsidRDefault="00A44A95" w:rsidP="00A44A95">
      <w:pPr>
        <w:jc w:val="both"/>
        <w:rPr>
          <w:rFonts w:asciiTheme="majorBidi" w:hAnsiTheme="majorBidi" w:cstheme="majorBidi"/>
          <w:b/>
          <w:bCs/>
          <w:color w:val="262626"/>
        </w:rPr>
      </w:pPr>
    </w:p>
    <w:p w:rsidR="00A44A95" w:rsidRPr="00644EA7" w:rsidRDefault="00A44A95" w:rsidP="00A44A95">
      <w:pPr>
        <w:jc w:val="both"/>
        <w:rPr>
          <w:rFonts w:asciiTheme="majorBidi" w:hAnsiTheme="majorBidi" w:cstheme="majorBidi"/>
          <w:color w:val="262626"/>
        </w:rPr>
      </w:pPr>
      <w:r w:rsidRPr="00644EA7">
        <w:rPr>
          <w:rFonts w:asciiTheme="majorBidi" w:hAnsiTheme="majorBidi" w:cstheme="majorBidi"/>
          <w:b/>
          <w:bCs/>
          <w:color w:val="262626"/>
        </w:rPr>
        <w:t>Likewise, there is a need for university students to engage with the material in the MDGs report, the analysis and the data, in ways that are relevant and up to date. To that end, development students in universities (mainly students of Institute of social sciences at LU) will be targeted as another key group. The changes to a more accessible document will also make the report attractive and useful for CSOs engaged in different fields of social and economic development, including those that deal with issues of gender, youth and the environment.</w:t>
      </w:r>
    </w:p>
    <w:p w:rsidR="00A44A95" w:rsidRPr="00644EA7" w:rsidRDefault="00A44A95" w:rsidP="00A44A95">
      <w:pPr>
        <w:jc w:val="both"/>
        <w:rPr>
          <w:rFonts w:asciiTheme="majorBidi" w:hAnsiTheme="majorBidi" w:cstheme="majorBidi"/>
          <w:color w:val="262626"/>
        </w:rPr>
      </w:pPr>
    </w:p>
    <w:p w:rsidR="00A44A95" w:rsidRPr="00644EA7" w:rsidRDefault="00A44A95" w:rsidP="00A44A95">
      <w:pPr>
        <w:jc w:val="both"/>
        <w:rPr>
          <w:rFonts w:asciiTheme="majorBidi" w:hAnsiTheme="majorBidi" w:cstheme="majorBidi"/>
          <w:color w:val="262626"/>
        </w:rPr>
      </w:pPr>
      <w:r w:rsidRPr="00644EA7">
        <w:rPr>
          <w:rFonts w:asciiTheme="majorBidi" w:hAnsiTheme="majorBidi" w:cstheme="majorBidi"/>
          <w:color w:val="262626"/>
        </w:rPr>
        <w:t>On the 10th of July 2012, ESCWA received correspondence from the Minister of Higher Education for Lebanon welcoming the initiative and providing clearance to proceed.</w:t>
      </w:r>
    </w:p>
    <w:p w:rsidR="00A44A95" w:rsidRPr="00644EA7" w:rsidRDefault="00A44A95" w:rsidP="00A44A95">
      <w:pPr>
        <w:jc w:val="both"/>
        <w:rPr>
          <w:rFonts w:asciiTheme="majorBidi" w:hAnsiTheme="majorBidi" w:cstheme="majorBidi"/>
          <w:color w:val="262626"/>
        </w:rPr>
      </w:pPr>
    </w:p>
    <w:p w:rsidR="00A44A95" w:rsidRPr="00644EA7" w:rsidRDefault="00A44A95" w:rsidP="00A44A95">
      <w:pPr>
        <w:jc w:val="both"/>
        <w:rPr>
          <w:rFonts w:asciiTheme="majorBidi" w:hAnsiTheme="majorBidi" w:cstheme="majorBidi"/>
          <w:color w:val="262626"/>
        </w:rPr>
      </w:pPr>
      <w:r w:rsidRPr="00644EA7">
        <w:rPr>
          <w:rFonts w:asciiTheme="majorBidi" w:hAnsiTheme="majorBidi" w:cstheme="majorBidi"/>
          <w:color w:val="262626"/>
        </w:rPr>
        <w:t xml:space="preserve">UN-ESCWA is thus seeking partners to assist in implementing this project and believes that Rotary Clubs Lebanon would be an excellent organization to partner with in this </w:t>
      </w:r>
      <w:proofErr w:type="spellStart"/>
      <w:r w:rsidRPr="00644EA7">
        <w:rPr>
          <w:rFonts w:asciiTheme="majorBidi" w:hAnsiTheme="majorBidi" w:cstheme="majorBidi"/>
          <w:color w:val="262626"/>
        </w:rPr>
        <w:t>endeavour</w:t>
      </w:r>
      <w:proofErr w:type="spellEnd"/>
      <w:r w:rsidRPr="00644EA7">
        <w:rPr>
          <w:rFonts w:asciiTheme="majorBidi" w:hAnsiTheme="majorBidi" w:cstheme="majorBidi"/>
          <w:color w:val="262626"/>
        </w:rPr>
        <w:t>.</w:t>
      </w:r>
    </w:p>
    <w:p w:rsidR="00A44A95" w:rsidRPr="00644EA7" w:rsidRDefault="00A44A95" w:rsidP="00A44A95">
      <w:pPr>
        <w:rPr>
          <w:rFonts w:asciiTheme="majorBidi" w:hAnsiTheme="majorBidi" w:cstheme="majorBidi"/>
          <w:color w:val="1F497D"/>
        </w:rPr>
      </w:pPr>
    </w:p>
    <w:p w:rsidR="00A44A95" w:rsidRPr="00644EA7" w:rsidRDefault="00A44A95" w:rsidP="00A44A95">
      <w:pPr>
        <w:rPr>
          <w:rFonts w:asciiTheme="majorBidi" w:hAnsiTheme="majorBidi" w:cstheme="majorBidi"/>
          <w:i/>
          <w:iCs/>
          <w:color w:val="1F497D"/>
        </w:rPr>
      </w:pPr>
      <w:r w:rsidRPr="00644EA7">
        <w:rPr>
          <w:rFonts w:asciiTheme="majorBidi" w:hAnsiTheme="majorBidi" w:cstheme="majorBidi"/>
          <w:b/>
          <w:bCs/>
        </w:rPr>
        <w:t xml:space="preserve">3.  Objectives:  </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color w:val="262626"/>
        </w:rPr>
        <w:t>To enable high-school teachers to use the Arab MDG Report 2011 as a key reference document in public and private schools in Lebanon.</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color w:val="262626"/>
        </w:rPr>
        <w:t>To provide all high schools in Lebanon with both hard and soft copies of the Arab MDG Report 2011 for their use.</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color w:val="262626"/>
        </w:rPr>
        <w:t>To make MDG Report 2011 available for practitioners and CSOs and development studies students in Lebanese Universities.</w:t>
      </w:r>
    </w:p>
    <w:p w:rsidR="00A44A95" w:rsidRPr="00644EA7" w:rsidRDefault="00A44A95" w:rsidP="00A44A95">
      <w:pPr>
        <w:jc w:val="lowKashida"/>
        <w:rPr>
          <w:rFonts w:asciiTheme="majorBidi" w:hAnsiTheme="majorBidi" w:cstheme="majorBidi"/>
          <w:color w:val="1F497D"/>
        </w:rPr>
      </w:pPr>
    </w:p>
    <w:p w:rsidR="00A44A95" w:rsidRPr="00644EA7" w:rsidRDefault="00A44A95" w:rsidP="00A44A95">
      <w:pPr>
        <w:jc w:val="lowKashida"/>
        <w:rPr>
          <w:rFonts w:asciiTheme="majorBidi" w:hAnsiTheme="majorBidi" w:cstheme="majorBidi"/>
          <w:i/>
          <w:iCs/>
          <w:color w:val="1F497D"/>
        </w:rPr>
      </w:pPr>
      <w:r w:rsidRPr="00644EA7">
        <w:rPr>
          <w:rFonts w:asciiTheme="majorBidi" w:hAnsiTheme="majorBidi" w:cstheme="majorBidi"/>
          <w:b/>
          <w:bCs/>
        </w:rPr>
        <w:t xml:space="preserve">4.  Outputs:  </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color w:val="262626"/>
        </w:rPr>
        <w:t>Materials for training sessions on MDGs for teachers.</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b/>
          <w:bCs/>
          <w:color w:val="262626"/>
        </w:rPr>
        <w:t>3,000 printed copies</w:t>
      </w:r>
      <w:r w:rsidRPr="00644EA7">
        <w:rPr>
          <w:rFonts w:asciiTheme="majorBidi" w:hAnsiTheme="majorBidi" w:cstheme="majorBidi"/>
          <w:color w:val="262626"/>
        </w:rPr>
        <w:t xml:space="preserve"> of Arab MDG Report 2011.</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b/>
          <w:bCs/>
          <w:color w:val="262626"/>
        </w:rPr>
        <w:t>3,000 CD-ROMs</w:t>
      </w:r>
      <w:r w:rsidRPr="00644EA7">
        <w:rPr>
          <w:rFonts w:asciiTheme="majorBidi" w:hAnsiTheme="majorBidi" w:cstheme="majorBidi"/>
          <w:color w:val="262626"/>
        </w:rPr>
        <w:t xml:space="preserve"> containing Arab MDG Report 2011.</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b/>
          <w:bCs/>
          <w:color w:val="262626"/>
        </w:rPr>
        <w:t>5,000 Posters and Info-Graphs</w:t>
      </w:r>
      <w:r w:rsidRPr="00644EA7">
        <w:rPr>
          <w:rFonts w:asciiTheme="majorBidi" w:hAnsiTheme="majorBidi" w:cstheme="majorBidi"/>
          <w:color w:val="262626"/>
        </w:rPr>
        <w:t>.</w:t>
      </w:r>
    </w:p>
    <w:p w:rsidR="00A44A95" w:rsidRPr="00644EA7" w:rsidRDefault="00A44A95" w:rsidP="00A44A95">
      <w:pPr>
        <w:ind w:left="720"/>
        <w:jc w:val="lowKashida"/>
        <w:rPr>
          <w:rFonts w:asciiTheme="majorBidi" w:hAnsiTheme="majorBidi" w:cstheme="majorBidi"/>
          <w:color w:val="262626"/>
        </w:rPr>
      </w:pPr>
    </w:p>
    <w:p w:rsidR="00A44A95" w:rsidRPr="00644EA7" w:rsidRDefault="00A44A95" w:rsidP="00A44A95">
      <w:pPr>
        <w:jc w:val="lowKashida"/>
        <w:rPr>
          <w:rFonts w:asciiTheme="majorBidi" w:hAnsiTheme="majorBidi" w:cstheme="majorBidi"/>
          <w:i/>
          <w:iCs/>
          <w:color w:val="1F497D"/>
        </w:rPr>
      </w:pPr>
      <w:r w:rsidRPr="00644EA7">
        <w:rPr>
          <w:rFonts w:asciiTheme="majorBidi" w:hAnsiTheme="majorBidi" w:cstheme="majorBidi"/>
          <w:b/>
          <w:bCs/>
        </w:rPr>
        <w:t xml:space="preserve">5.  Expected outcomes:  </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color w:val="262626"/>
        </w:rPr>
        <w:t>Lebanese secondary school teachers trained to deliver lessons on Arab MDGs.</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color w:val="262626"/>
        </w:rPr>
        <w:t>Greater understanding of MDGs by Lebanese secondary school teachers and students.</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color w:val="262626"/>
        </w:rPr>
        <w:lastRenderedPageBreak/>
        <w:t>Greater understanding of MDGs by Lebanese university students engaged in development studies.</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color w:val="262626"/>
        </w:rPr>
        <w:t xml:space="preserve">Lebanese CSOs able to use the MDGs more widely and effectively. </w:t>
      </w:r>
    </w:p>
    <w:p w:rsidR="00A44A95" w:rsidRPr="00644EA7" w:rsidRDefault="00A44A95" w:rsidP="00A44A95">
      <w:pPr>
        <w:jc w:val="lowKashida"/>
        <w:rPr>
          <w:rFonts w:asciiTheme="majorBidi" w:hAnsiTheme="majorBidi" w:cstheme="majorBidi"/>
          <w:b/>
          <w:bCs/>
        </w:rPr>
      </w:pPr>
    </w:p>
    <w:p w:rsidR="00A44A95" w:rsidRDefault="00A44A95" w:rsidP="00A44A95">
      <w:pPr>
        <w:jc w:val="lowKashida"/>
        <w:rPr>
          <w:rFonts w:asciiTheme="majorBidi" w:hAnsiTheme="majorBidi" w:cstheme="majorBidi"/>
          <w:b/>
          <w:bCs/>
        </w:rPr>
      </w:pPr>
    </w:p>
    <w:p w:rsidR="00A44A95" w:rsidRDefault="00A44A95" w:rsidP="00A44A95">
      <w:pPr>
        <w:jc w:val="lowKashida"/>
        <w:rPr>
          <w:rFonts w:asciiTheme="majorBidi" w:hAnsiTheme="majorBidi" w:cstheme="majorBidi"/>
          <w:b/>
          <w:bCs/>
        </w:rPr>
      </w:pPr>
    </w:p>
    <w:p w:rsidR="00A44A95" w:rsidRPr="00644EA7" w:rsidRDefault="00A44A95" w:rsidP="00A44A95">
      <w:pPr>
        <w:jc w:val="lowKashida"/>
        <w:rPr>
          <w:rFonts w:asciiTheme="majorBidi" w:hAnsiTheme="majorBidi" w:cstheme="majorBidi"/>
          <w:b/>
          <w:bCs/>
        </w:rPr>
      </w:pPr>
      <w:r w:rsidRPr="00644EA7">
        <w:rPr>
          <w:rFonts w:asciiTheme="majorBidi" w:hAnsiTheme="majorBidi" w:cstheme="majorBidi"/>
          <w:b/>
          <w:bCs/>
        </w:rPr>
        <w:t>6.  Activities:</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color w:val="262626"/>
        </w:rPr>
        <w:t>Modify the content of the Arab MDG Report 2011 for use by non-experts, especially high school teachers, university students, and CSOs</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color w:val="262626"/>
        </w:rPr>
      </w:pPr>
      <w:r w:rsidRPr="00644EA7">
        <w:rPr>
          <w:rFonts w:asciiTheme="majorBidi" w:hAnsiTheme="majorBidi" w:cstheme="majorBidi"/>
          <w:color w:val="262626"/>
        </w:rPr>
        <w:t>Print the report and CD-ROMs, posters and distribute to all Lebanese secondary schools.</w:t>
      </w:r>
    </w:p>
    <w:p w:rsidR="00A44A95" w:rsidRPr="00644EA7" w:rsidRDefault="00A44A95" w:rsidP="00A44A95">
      <w:pPr>
        <w:numPr>
          <w:ilvl w:val="0"/>
          <w:numId w:val="1"/>
        </w:numPr>
        <w:tabs>
          <w:tab w:val="left" w:pos="1276"/>
        </w:tabs>
        <w:spacing w:after="0" w:line="240" w:lineRule="auto"/>
        <w:ind w:left="1276" w:hanging="425"/>
        <w:jc w:val="lowKashida"/>
        <w:rPr>
          <w:rFonts w:asciiTheme="majorBidi" w:hAnsiTheme="majorBidi" w:cstheme="majorBidi"/>
          <w:i/>
          <w:iCs/>
          <w:color w:val="262626"/>
        </w:rPr>
      </w:pPr>
      <w:r w:rsidRPr="00644EA7">
        <w:rPr>
          <w:rFonts w:asciiTheme="majorBidi" w:hAnsiTheme="majorBidi" w:cstheme="majorBidi"/>
          <w:color w:val="262626"/>
        </w:rPr>
        <w:t>Organize training sessions for teachers in both public and private schools.</w:t>
      </w:r>
    </w:p>
    <w:p w:rsidR="00A44A95" w:rsidRPr="00644EA7" w:rsidRDefault="00A44A95" w:rsidP="00A44A95">
      <w:pPr>
        <w:autoSpaceDE w:val="0"/>
        <w:autoSpaceDN w:val="0"/>
        <w:adjustRightInd w:val="0"/>
        <w:rPr>
          <w:rFonts w:asciiTheme="majorBidi" w:hAnsiTheme="majorBidi" w:cstheme="majorBidi"/>
          <w:sz w:val="19"/>
          <w:szCs w:val="19"/>
          <w:lang w:val="en-GB"/>
        </w:rPr>
      </w:pPr>
    </w:p>
    <w:p w:rsidR="00A44A95" w:rsidRPr="00644EA7" w:rsidRDefault="00A44A95" w:rsidP="00A44A95">
      <w:pPr>
        <w:autoSpaceDE w:val="0"/>
        <w:autoSpaceDN w:val="0"/>
        <w:adjustRightInd w:val="0"/>
        <w:rPr>
          <w:rFonts w:asciiTheme="majorBidi" w:hAnsiTheme="majorBidi" w:cstheme="majorBidi"/>
          <w:sz w:val="19"/>
          <w:szCs w:val="19"/>
          <w:lang w:val="en-GB"/>
        </w:rPr>
      </w:pPr>
    </w:p>
    <w:p w:rsidR="00A44A95" w:rsidRPr="00644EA7" w:rsidRDefault="00A44A95" w:rsidP="00A44A95">
      <w:pPr>
        <w:rPr>
          <w:rFonts w:asciiTheme="majorBidi" w:hAnsiTheme="majorBidi" w:cstheme="majorBidi"/>
          <w:b/>
          <w:bCs/>
        </w:rPr>
      </w:pPr>
      <w:r w:rsidRPr="00644EA7">
        <w:rPr>
          <w:rFonts w:asciiTheme="majorBidi" w:hAnsiTheme="majorBidi" w:cstheme="majorBidi"/>
          <w:b/>
          <w:bCs/>
        </w:rPr>
        <w:t>7.  Roles and Responsibilities:</w:t>
      </w:r>
    </w:p>
    <w:p w:rsidR="00A44A95" w:rsidRPr="00644EA7" w:rsidRDefault="00A44A95" w:rsidP="00A44A95">
      <w:pPr>
        <w:autoSpaceDE w:val="0"/>
        <w:autoSpaceDN w:val="0"/>
        <w:adjustRightInd w:val="0"/>
        <w:jc w:val="both"/>
        <w:rPr>
          <w:rFonts w:asciiTheme="majorBidi" w:hAnsiTheme="majorBidi" w:cstheme="majorBidi"/>
          <w:color w:val="262626"/>
        </w:rPr>
      </w:pPr>
      <w:r w:rsidRPr="00644EA7">
        <w:rPr>
          <w:rFonts w:asciiTheme="majorBidi" w:hAnsiTheme="majorBidi" w:cstheme="majorBidi"/>
          <w:color w:val="262626"/>
        </w:rPr>
        <w:t>UN-ESCWA and Rotary Clubs of Lebanon agree to jointly implement, realize and deliver the activities, outputs and objectives listed above.</w:t>
      </w:r>
    </w:p>
    <w:p w:rsidR="00A44A95" w:rsidRPr="00644EA7" w:rsidRDefault="00A44A95" w:rsidP="00A44A95">
      <w:pPr>
        <w:autoSpaceDE w:val="0"/>
        <w:autoSpaceDN w:val="0"/>
        <w:adjustRightInd w:val="0"/>
        <w:jc w:val="both"/>
        <w:rPr>
          <w:rFonts w:asciiTheme="majorBidi" w:hAnsiTheme="majorBidi" w:cstheme="majorBidi"/>
          <w:color w:val="262626"/>
        </w:rPr>
      </w:pPr>
    </w:p>
    <w:p w:rsidR="00A44A95" w:rsidRPr="00644EA7" w:rsidRDefault="00A44A95" w:rsidP="00A44A95">
      <w:pPr>
        <w:autoSpaceDE w:val="0"/>
        <w:autoSpaceDN w:val="0"/>
        <w:adjustRightInd w:val="0"/>
        <w:jc w:val="both"/>
        <w:rPr>
          <w:rFonts w:asciiTheme="majorBidi" w:hAnsiTheme="majorBidi" w:cstheme="majorBidi"/>
          <w:color w:val="262626"/>
        </w:rPr>
      </w:pPr>
      <w:r w:rsidRPr="00644EA7">
        <w:rPr>
          <w:rFonts w:asciiTheme="majorBidi" w:hAnsiTheme="majorBidi" w:cstheme="majorBidi"/>
          <w:color w:val="262626"/>
        </w:rPr>
        <w:t>UN-ESCWA will take specific responsibility for a) revising the Arab MDG Report 2011 for wider circulation, and b) organizing and providing the training sessions for the high school teachers.</w:t>
      </w:r>
    </w:p>
    <w:p w:rsidR="00A44A95" w:rsidRPr="00644EA7" w:rsidRDefault="00A44A95" w:rsidP="00A44A95">
      <w:pPr>
        <w:autoSpaceDE w:val="0"/>
        <w:autoSpaceDN w:val="0"/>
        <w:adjustRightInd w:val="0"/>
        <w:jc w:val="both"/>
        <w:rPr>
          <w:rFonts w:asciiTheme="majorBidi" w:hAnsiTheme="majorBidi" w:cstheme="majorBidi"/>
          <w:color w:val="262626"/>
        </w:rPr>
      </w:pPr>
    </w:p>
    <w:p w:rsidR="00A44A95" w:rsidRPr="00644EA7" w:rsidRDefault="00A44A95" w:rsidP="00A44A95">
      <w:pPr>
        <w:jc w:val="both"/>
        <w:rPr>
          <w:rFonts w:asciiTheme="majorBidi" w:hAnsiTheme="majorBidi" w:cstheme="majorBidi"/>
          <w:color w:val="262626"/>
        </w:rPr>
      </w:pPr>
      <w:r w:rsidRPr="00644EA7">
        <w:rPr>
          <w:rFonts w:asciiTheme="majorBidi" w:hAnsiTheme="majorBidi" w:cstheme="majorBidi"/>
          <w:color w:val="262626"/>
        </w:rPr>
        <w:t>The initiative may be launched at The UN House in Beirut in the presence of senior officials from both organizations. The launch date will be agreed for a mutually convenient time and date between UN-ESCWA and Rotary Clubs Lebanon.</w:t>
      </w:r>
    </w:p>
    <w:p w:rsidR="00A44A95" w:rsidRPr="00644EA7" w:rsidRDefault="00A44A95" w:rsidP="00A44A95">
      <w:pPr>
        <w:autoSpaceDE w:val="0"/>
        <w:autoSpaceDN w:val="0"/>
        <w:adjustRightInd w:val="0"/>
        <w:jc w:val="both"/>
        <w:rPr>
          <w:rFonts w:asciiTheme="majorBidi" w:hAnsiTheme="majorBidi" w:cstheme="majorBidi"/>
          <w:color w:val="262626"/>
        </w:rPr>
      </w:pPr>
    </w:p>
    <w:p w:rsidR="00A44A95" w:rsidRPr="00644EA7" w:rsidRDefault="00A44A95" w:rsidP="00A44A95">
      <w:pPr>
        <w:autoSpaceDE w:val="0"/>
        <w:autoSpaceDN w:val="0"/>
        <w:adjustRightInd w:val="0"/>
        <w:jc w:val="both"/>
        <w:rPr>
          <w:rFonts w:asciiTheme="majorBidi" w:hAnsiTheme="majorBidi" w:cstheme="majorBidi"/>
          <w:color w:val="262626"/>
          <w:sz w:val="19"/>
          <w:szCs w:val="19"/>
          <w:lang w:val="en-GB"/>
        </w:rPr>
      </w:pPr>
      <w:r w:rsidRPr="00644EA7">
        <w:rPr>
          <w:rFonts w:asciiTheme="majorBidi" w:hAnsiTheme="majorBidi" w:cstheme="majorBidi"/>
          <w:color w:val="262626"/>
        </w:rPr>
        <w:t xml:space="preserve">Rotary Clubs Lebanon will finance the printing of the reports, production of CDs and posters and launching of the project. The Rotary Clubs will also coordinate with the Ministry of Higher Education for the dissemination of the Report and the CD-ROMs to all Lebanese High Schools and relevant departments in Lebanese universities. </w:t>
      </w:r>
    </w:p>
    <w:p w:rsidR="00A44A95" w:rsidRPr="00644EA7" w:rsidRDefault="00A44A95" w:rsidP="00A44A95">
      <w:pPr>
        <w:autoSpaceDE w:val="0"/>
        <w:autoSpaceDN w:val="0"/>
        <w:adjustRightInd w:val="0"/>
        <w:rPr>
          <w:rFonts w:asciiTheme="majorBidi" w:hAnsiTheme="majorBidi" w:cstheme="majorBidi"/>
          <w:sz w:val="19"/>
          <w:szCs w:val="19"/>
          <w:lang w:val="en-GB"/>
        </w:rPr>
      </w:pPr>
    </w:p>
    <w:p w:rsidR="00A44A95" w:rsidRPr="00644EA7" w:rsidRDefault="00A44A95" w:rsidP="00A44A95">
      <w:pPr>
        <w:rPr>
          <w:rFonts w:asciiTheme="majorBidi" w:hAnsiTheme="majorBidi" w:cstheme="majorBidi"/>
          <w:b/>
          <w:bCs/>
        </w:rPr>
      </w:pPr>
      <w:r w:rsidRPr="00644EA7">
        <w:rPr>
          <w:rFonts w:asciiTheme="majorBidi" w:hAnsiTheme="majorBidi" w:cstheme="majorBidi"/>
          <w:b/>
          <w:bCs/>
        </w:rPr>
        <w:t>8.  Use of corporate logos:</w:t>
      </w:r>
    </w:p>
    <w:p w:rsidR="00A44A95" w:rsidRPr="00644EA7" w:rsidRDefault="00A44A95" w:rsidP="00A44A95">
      <w:pPr>
        <w:autoSpaceDE w:val="0"/>
        <w:autoSpaceDN w:val="0"/>
        <w:adjustRightInd w:val="0"/>
        <w:jc w:val="both"/>
        <w:rPr>
          <w:rFonts w:asciiTheme="majorBidi" w:hAnsiTheme="majorBidi" w:cstheme="majorBidi"/>
          <w:color w:val="262626"/>
        </w:rPr>
      </w:pPr>
      <w:r w:rsidRPr="00644EA7">
        <w:rPr>
          <w:rFonts w:asciiTheme="majorBidi" w:hAnsiTheme="majorBidi" w:cstheme="majorBidi"/>
          <w:color w:val="262626"/>
        </w:rPr>
        <w:t>The UNESCWA and Rotary Clubs Lebanon logos will appear on the front cover of the report, with an explanation on the back cover of the Rotary Clubs Lebanon’s contribution to the publication, indicating their support with the design, printing and overall project delivery.</w:t>
      </w:r>
    </w:p>
    <w:p w:rsidR="00A44A95" w:rsidRPr="00644EA7" w:rsidRDefault="00A44A95" w:rsidP="00A44A95">
      <w:pPr>
        <w:rPr>
          <w:rFonts w:asciiTheme="majorBidi" w:hAnsiTheme="majorBidi" w:cstheme="majorBidi"/>
          <w:color w:val="1F497D"/>
        </w:rPr>
      </w:pPr>
    </w:p>
    <w:p w:rsidR="00A44A95" w:rsidRPr="00644EA7" w:rsidRDefault="00A44A95" w:rsidP="00A44A95">
      <w:pPr>
        <w:rPr>
          <w:rFonts w:asciiTheme="majorBidi" w:hAnsiTheme="majorBidi" w:cstheme="majorBidi"/>
          <w:b/>
          <w:bCs/>
        </w:rPr>
      </w:pPr>
      <w:r w:rsidRPr="00644EA7">
        <w:rPr>
          <w:rFonts w:asciiTheme="majorBidi" w:hAnsiTheme="majorBidi" w:cstheme="majorBidi"/>
          <w:b/>
          <w:bCs/>
        </w:rPr>
        <w:lastRenderedPageBreak/>
        <w:t xml:space="preserve">9. One page </w:t>
      </w:r>
      <w:proofErr w:type="gramStart"/>
      <w:r w:rsidRPr="00644EA7">
        <w:rPr>
          <w:rFonts w:asciiTheme="majorBidi" w:hAnsiTheme="majorBidi" w:cstheme="majorBidi"/>
          <w:b/>
          <w:bCs/>
        </w:rPr>
        <w:t>resume</w:t>
      </w:r>
      <w:proofErr w:type="gramEnd"/>
      <w:r w:rsidRPr="00644EA7">
        <w:rPr>
          <w:rFonts w:asciiTheme="majorBidi" w:hAnsiTheme="majorBidi" w:cstheme="majorBidi"/>
          <w:b/>
          <w:bCs/>
        </w:rPr>
        <w:t>:</w:t>
      </w:r>
    </w:p>
    <w:p w:rsidR="00A44A95" w:rsidRPr="00644EA7" w:rsidRDefault="00A44A95" w:rsidP="00A44A95">
      <w:pPr>
        <w:rPr>
          <w:rFonts w:asciiTheme="majorBidi" w:hAnsiTheme="majorBidi" w:cstheme="majorBidi"/>
          <w:color w:val="1F497D"/>
        </w:rPr>
      </w:pPr>
      <w:r w:rsidRPr="00644EA7">
        <w:rPr>
          <w:rFonts w:asciiTheme="majorBidi" w:hAnsiTheme="majorBidi" w:cstheme="majorBidi"/>
          <w:color w:val="222222"/>
          <w:shd w:val="clear" w:color="auto" w:fill="FFFFFF"/>
        </w:rPr>
        <w:t>The publication will also include a resume of the Rotary Club's Objectives and Mandate and ESCWA's Objectives and Mandate.</w:t>
      </w:r>
    </w:p>
    <w:p w:rsidR="00A44A95" w:rsidRDefault="00A44A95" w:rsidP="00A44A95">
      <w:pPr>
        <w:rPr>
          <w:rFonts w:asciiTheme="majorBidi" w:hAnsiTheme="majorBidi" w:cstheme="majorBidi"/>
          <w:color w:val="1F497D"/>
        </w:rPr>
      </w:pPr>
    </w:p>
    <w:p w:rsidR="00A44A95" w:rsidRPr="00644EA7" w:rsidRDefault="00A44A95" w:rsidP="00A44A95">
      <w:pPr>
        <w:rPr>
          <w:rFonts w:asciiTheme="majorBidi" w:hAnsiTheme="majorBidi" w:cstheme="majorBidi"/>
          <w:color w:val="1F497D"/>
        </w:rPr>
      </w:pPr>
    </w:p>
    <w:p w:rsidR="00A44A95" w:rsidRPr="00644EA7" w:rsidRDefault="00A44A95" w:rsidP="00A44A95">
      <w:pPr>
        <w:rPr>
          <w:rFonts w:asciiTheme="majorBidi" w:hAnsiTheme="majorBidi" w:cstheme="majorBidi"/>
          <w:b/>
          <w:bCs/>
        </w:rPr>
      </w:pPr>
      <w:r w:rsidRPr="00644EA7">
        <w:rPr>
          <w:rFonts w:asciiTheme="majorBidi" w:hAnsiTheme="majorBidi" w:cstheme="majorBidi"/>
          <w:b/>
          <w:bCs/>
        </w:rPr>
        <w:t>10.  Date of Completion:</w:t>
      </w:r>
    </w:p>
    <w:p w:rsidR="00A44A95" w:rsidRPr="00644EA7" w:rsidRDefault="00A44A95" w:rsidP="00A44A95">
      <w:pPr>
        <w:jc w:val="both"/>
        <w:rPr>
          <w:rFonts w:asciiTheme="majorBidi" w:hAnsiTheme="majorBidi" w:cstheme="majorBidi"/>
          <w:color w:val="262626"/>
        </w:rPr>
      </w:pPr>
      <w:r w:rsidRPr="00644EA7">
        <w:rPr>
          <w:rFonts w:asciiTheme="majorBidi" w:hAnsiTheme="majorBidi" w:cstheme="majorBidi"/>
          <w:color w:val="262626"/>
        </w:rPr>
        <w:t xml:space="preserve">UN-ESCWA would like to complete the production and dissemination of the Report and CD-ROMs by June 2013, in time for roll out at the beginning of the 2013-2014 academic year. </w:t>
      </w:r>
    </w:p>
    <w:p w:rsidR="00A44A95" w:rsidRPr="00644EA7" w:rsidRDefault="00A44A95" w:rsidP="00A44A95">
      <w:pPr>
        <w:autoSpaceDE w:val="0"/>
        <w:autoSpaceDN w:val="0"/>
        <w:adjustRightInd w:val="0"/>
        <w:rPr>
          <w:rFonts w:asciiTheme="majorBidi" w:hAnsiTheme="majorBidi" w:cstheme="majorBidi"/>
          <w:sz w:val="19"/>
          <w:szCs w:val="19"/>
        </w:rPr>
      </w:pPr>
    </w:p>
    <w:p w:rsidR="00A44A95" w:rsidRPr="00644EA7" w:rsidRDefault="00A44A95" w:rsidP="00A44A95">
      <w:pPr>
        <w:rPr>
          <w:rFonts w:asciiTheme="majorBidi" w:hAnsiTheme="majorBidi" w:cstheme="majorBidi"/>
          <w:b/>
          <w:bCs/>
        </w:rPr>
      </w:pPr>
      <w:r w:rsidRPr="00644EA7">
        <w:rPr>
          <w:rFonts w:asciiTheme="majorBidi" w:hAnsiTheme="majorBidi" w:cstheme="majorBidi"/>
          <w:b/>
          <w:bCs/>
        </w:rPr>
        <w:t>10.  Budget Rotary Clubs of Lebanon: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2348"/>
        <w:gridCol w:w="784"/>
        <w:gridCol w:w="788"/>
        <w:gridCol w:w="1941"/>
        <w:gridCol w:w="1681"/>
      </w:tblGrid>
      <w:tr w:rsidR="00A44A95" w:rsidRPr="00644EA7" w:rsidTr="002E0CCE">
        <w:tc>
          <w:tcPr>
            <w:tcW w:w="2178" w:type="dxa"/>
            <w:shd w:val="clear" w:color="auto" w:fill="C6D9F1"/>
          </w:tcPr>
          <w:p w:rsidR="00A44A95" w:rsidRPr="00644EA7" w:rsidRDefault="00A44A95" w:rsidP="002E0CCE">
            <w:pPr>
              <w:jc w:val="center"/>
              <w:rPr>
                <w:rFonts w:asciiTheme="majorBidi" w:hAnsiTheme="majorBidi" w:cstheme="majorBidi"/>
                <w:b/>
                <w:bCs/>
                <w:color w:val="262626"/>
              </w:rPr>
            </w:pPr>
            <w:r w:rsidRPr="00644EA7">
              <w:rPr>
                <w:rFonts w:asciiTheme="majorBidi" w:hAnsiTheme="majorBidi" w:cstheme="majorBidi"/>
                <w:b/>
                <w:bCs/>
                <w:color w:val="262626"/>
              </w:rPr>
              <w:t>Budget Category</w:t>
            </w:r>
          </w:p>
        </w:tc>
        <w:tc>
          <w:tcPr>
            <w:tcW w:w="2520" w:type="dxa"/>
            <w:shd w:val="clear" w:color="auto" w:fill="C6D9F1"/>
          </w:tcPr>
          <w:p w:rsidR="00A44A95" w:rsidRPr="00644EA7" w:rsidRDefault="00A44A95" w:rsidP="002E0CCE">
            <w:pPr>
              <w:jc w:val="center"/>
              <w:rPr>
                <w:rFonts w:asciiTheme="majorBidi" w:hAnsiTheme="majorBidi" w:cstheme="majorBidi"/>
                <w:b/>
                <w:bCs/>
                <w:color w:val="262626"/>
              </w:rPr>
            </w:pPr>
            <w:r w:rsidRPr="00644EA7">
              <w:rPr>
                <w:rFonts w:asciiTheme="majorBidi" w:hAnsiTheme="majorBidi" w:cstheme="majorBidi"/>
                <w:b/>
                <w:bCs/>
                <w:color w:val="262626"/>
              </w:rPr>
              <w:t>Item Description</w:t>
            </w:r>
          </w:p>
        </w:tc>
        <w:tc>
          <w:tcPr>
            <w:tcW w:w="810" w:type="dxa"/>
            <w:shd w:val="clear" w:color="auto" w:fill="C6D9F1"/>
          </w:tcPr>
          <w:p w:rsidR="00A44A95" w:rsidRPr="00644EA7" w:rsidRDefault="00A44A95" w:rsidP="002E0CCE">
            <w:pPr>
              <w:jc w:val="center"/>
              <w:rPr>
                <w:rFonts w:asciiTheme="majorBidi" w:hAnsiTheme="majorBidi" w:cstheme="majorBidi"/>
                <w:b/>
                <w:bCs/>
                <w:color w:val="262626"/>
              </w:rPr>
            </w:pPr>
            <w:r w:rsidRPr="00644EA7">
              <w:rPr>
                <w:rFonts w:asciiTheme="majorBidi" w:hAnsiTheme="majorBidi" w:cstheme="majorBidi"/>
                <w:b/>
                <w:bCs/>
                <w:color w:val="262626"/>
              </w:rPr>
              <w:t>Unit</w:t>
            </w:r>
          </w:p>
        </w:tc>
        <w:tc>
          <w:tcPr>
            <w:tcW w:w="810" w:type="dxa"/>
            <w:shd w:val="clear" w:color="auto" w:fill="C6D9F1"/>
          </w:tcPr>
          <w:p w:rsidR="00A44A95" w:rsidRPr="00644EA7" w:rsidRDefault="00A44A95" w:rsidP="002E0CCE">
            <w:pPr>
              <w:jc w:val="center"/>
              <w:rPr>
                <w:rFonts w:asciiTheme="majorBidi" w:hAnsiTheme="majorBidi" w:cstheme="majorBidi"/>
                <w:b/>
                <w:bCs/>
                <w:color w:val="262626"/>
              </w:rPr>
            </w:pPr>
            <w:r w:rsidRPr="00644EA7">
              <w:rPr>
                <w:rFonts w:asciiTheme="majorBidi" w:hAnsiTheme="majorBidi" w:cstheme="majorBidi"/>
                <w:b/>
                <w:bCs/>
                <w:color w:val="262626"/>
              </w:rPr>
              <w:t>Qty</w:t>
            </w:r>
          </w:p>
        </w:tc>
        <w:tc>
          <w:tcPr>
            <w:tcW w:w="1530" w:type="dxa"/>
            <w:shd w:val="clear" w:color="auto" w:fill="C6D9F1"/>
          </w:tcPr>
          <w:p w:rsidR="00A44A95" w:rsidRPr="00644EA7" w:rsidRDefault="00A44A95" w:rsidP="002E0CCE">
            <w:pPr>
              <w:jc w:val="center"/>
              <w:rPr>
                <w:rFonts w:asciiTheme="majorBidi" w:hAnsiTheme="majorBidi" w:cstheme="majorBidi"/>
                <w:b/>
                <w:bCs/>
                <w:color w:val="262626"/>
              </w:rPr>
            </w:pPr>
            <w:r w:rsidRPr="00644EA7">
              <w:rPr>
                <w:rFonts w:asciiTheme="majorBidi" w:hAnsiTheme="majorBidi" w:cstheme="majorBidi"/>
                <w:b/>
                <w:bCs/>
                <w:color w:val="262626"/>
              </w:rPr>
              <w:t>Unit cost US$</w:t>
            </w:r>
          </w:p>
        </w:tc>
        <w:tc>
          <w:tcPr>
            <w:tcW w:w="1800" w:type="dxa"/>
            <w:shd w:val="clear" w:color="auto" w:fill="C6D9F1"/>
          </w:tcPr>
          <w:p w:rsidR="00A44A95" w:rsidRPr="00644EA7" w:rsidRDefault="00A44A95" w:rsidP="002E0CCE">
            <w:pPr>
              <w:jc w:val="center"/>
              <w:rPr>
                <w:rFonts w:asciiTheme="majorBidi" w:hAnsiTheme="majorBidi" w:cstheme="majorBidi"/>
                <w:b/>
                <w:bCs/>
                <w:color w:val="262626"/>
              </w:rPr>
            </w:pPr>
            <w:r w:rsidRPr="00644EA7">
              <w:rPr>
                <w:rFonts w:asciiTheme="majorBidi" w:hAnsiTheme="majorBidi" w:cstheme="majorBidi"/>
                <w:b/>
                <w:bCs/>
                <w:color w:val="262626"/>
              </w:rPr>
              <w:t>Total budget US$</w:t>
            </w:r>
          </w:p>
        </w:tc>
      </w:tr>
      <w:tr w:rsidR="00A44A95" w:rsidRPr="00644EA7" w:rsidTr="002E0CCE">
        <w:trPr>
          <w:trHeight w:val="314"/>
        </w:trPr>
        <w:tc>
          <w:tcPr>
            <w:tcW w:w="2178" w:type="dxa"/>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Materials</w:t>
            </w:r>
          </w:p>
        </w:tc>
        <w:tc>
          <w:tcPr>
            <w:tcW w:w="2520" w:type="dxa"/>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 xml:space="preserve">Printed copies Arab MDG </w:t>
            </w:r>
          </w:p>
        </w:tc>
        <w:tc>
          <w:tcPr>
            <w:tcW w:w="810" w:type="dxa"/>
          </w:tcPr>
          <w:p w:rsidR="00A44A95" w:rsidRPr="00644EA7" w:rsidRDefault="00A44A95" w:rsidP="002E0CCE">
            <w:pPr>
              <w:rPr>
                <w:rFonts w:asciiTheme="majorBidi" w:hAnsiTheme="majorBidi" w:cstheme="majorBidi"/>
                <w:color w:val="262626"/>
              </w:rPr>
            </w:pPr>
          </w:p>
        </w:tc>
        <w:tc>
          <w:tcPr>
            <w:tcW w:w="81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3000</w:t>
            </w:r>
          </w:p>
        </w:tc>
        <w:tc>
          <w:tcPr>
            <w:tcW w:w="153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2.5</w:t>
            </w:r>
          </w:p>
        </w:tc>
        <w:tc>
          <w:tcPr>
            <w:tcW w:w="180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7,500</w:t>
            </w:r>
          </w:p>
        </w:tc>
      </w:tr>
      <w:tr w:rsidR="00A44A95" w:rsidRPr="00644EA7" w:rsidTr="002E0CCE">
        <w:tc>
          <w:tcPr>
            <w:tcW w:w="2178" w:type="dxa"/>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Materials</w:t>
            </w:r>
          </w:p>
        </w:tc>
        <w:tc>
          <w:tcPr>
            <w:tcW w:w="2520" w:type="dxa"/>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 xml:space="preserve">CD-ROMs of Arab MDG </w:t>
            </w:r>
          </w:p>
        </w:tc>
        <w:tc>
          <w:tcPr>
            <w:tcW w:w="810" w:type="dxa"/>
          </w:tcPr>
          <w:p w:rsidR="00A44A95" w:rsidRPr="00644EA7" w:rsidRDefault="00A44A95" w:rsidP="002E0CCE">
            <w:pPr>
              <w:rPr>
                <w:rFonts w:asciiTheme="majorBidi" w:hAnsiTheme="majorBidi" w:cstheme="majorBidi"/>
                <w:color w:val="262626"/>
              </w:rPr>
            </w:pPr>
          </w:p>
        </w:tc>
        <w:tc>
          <w:tcPr>
            <w:tcW w:w="81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3000</w:t>
            </w:r>
          </w:p>
        </w:tc>
        <w:tc>
          <w:tcPr>
            <w:tcW w:w="153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0.50</w:t>
            </w:r>
          </w:p>
        </w:tc>
        <w:tc>
          <w:tcPr>
            <w:tcW w:w="180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1,500</w:t>
            </w:r>
          </w:p>
        </w:tc>
      </w:tr>
      <w:tr w:rsidR="00A44A95" w:rsidRPr="00644EA7" w:rsidTr="002E0CCE">
        <w:tc>
          <w:tcPr>
            <w:tcW w:w="2178" w:type="dxa"/>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Materials</w:t>
            </w:r>
          </w:p>
        </w:tc>
        <w:tc>
          <w:tcPr>
            <w:tcW w:w="2520" w:type="dxa"/>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Posters 60*90 cm</w:t>
            </w:r>
          </w:p>
        </w:tc>
        <w:tc>
          <w:tcPr>
            <w:tcW w:w="810" w:type="dxa"/>
          </w:tcPr>
          <w:p w:rsidR="00A44A95" w:rsidRPr="00644EA7" w:rsidRDefault="00A44A95" w:rsidP="002E0CCE">
            <w:pPr>
              <w:rPr>
                <w:rFonts w:asciiTheme="majorBidi" w:hAnsiTheme="majorBidi" w:cstheme="majorBidi"/>
                <w:color w:val="262626"/>
              </w:rPr>
            </w:pPr>
          </w:p>
        </w:tc>
        <w:tc>
          <w:tcPr>
            <w:tcW w:w="81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2000</w:t>
            </w:r>
          </w:p>
        </w:tc>
        <w:tc>
          <w:tcPr>
            <w:tcW w:w="153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0.30</w:t>
            </w:r>
          </w:p>
        </w:tc>
        <w:tc>
          <w:tcPr>
            <w:tcW w:w="180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600</w:t>
            </w:r>
          </w:p>
        </w:tc>
      </w:tr>
      <w:tr w:rsidR="00A44A95" w:rsidRPr="00644EA7" w:rsidTr="002E0CCE">
        <w:tc>
          <w:tcPr>
            <w:tcW w:w="2178" w:type="dxa"/>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Materials</w:t>
            </w:r>
          </w:p>
        </w:tc>
        <w:tc>
          <w:tcPr>
            <w:tcW w:w="2520" w:type="dxa"/>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Posters 50*70 cm</w:t>
            </w:r>
          </w:p>
        </w:tc>
        <w:tc>
          <w:tcPr>
            <w:tcW w:w="810" w:type="dxa"/>
          </w:tcPr>
          <w:p w:rsidR="00A44A95" w:rsidRPr="00644EA7" w:rsidRDefault="00A44A95" w:rsidP="002E0CCE">
            <w:pPr>
              <w:rPr>
                <w:rFonts w:asciiTheme="majorBidi" w:hAnsiTheme="majorBidi" w:cstheme="majorBidi"/>
                <w:color w:val="262626"/>
              </w:rPr>
            </w:pPr>
          </w:p>
        </w:tc>
        <w:tc>
          <w:tcPr>
            <w:tcW w:w="81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3000</w:t>
            </w:r>
          </w:p>
        </w:tc>
        <w:tc>
          <w:tcPr>
            <w:tcW w:w="153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0.20</w:t>
            </w:r>
          </w:p>
        </w:tc>
        <w:tc>
          <w:tcPr>
            <w:tcW w:w="1800" w:type="dxa"/>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600</w:t>
            </w:r>
          </w:p>
        </w:tc>
      </w:tr>
      <w:tr w:rsidR="00A44A95" w:rsidRPr="00644EA7" w:rsidTr="002E0CCE">
        <w:tc>
          <w:tcPr>
            <w:tcW w:w="2178" w:type="dxa"/>
            <w:tcBorders>
              <w:bottom w:val="single" w:sz="4" w:space="0" w:color="auto"/>
            </w:tcBorders>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Hospitality</w:t>
            </w:r>
          </w:p>
        </w:tc>
        <w:tc>
          <w:tcPr>
            <w:tcW w:w="2520" w:type="dxa"/>
            <w:tcBorders>
              <w:bottom w:val="single" w:sz="4" w:space="0" w:color="auto"/>
            </w:tcBorders>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Inauguration Cocktail</w:t>
            </w:r>
          </w:p>
        </w:tc>
        <w:tc>
          <w:tcPr>
            <w:tcW w:w="810" w:type="dxa"/>
            <w:tcBorders>
              <w:bottom w:val="single" w:sz="4" w:space="0" w:color="auto"/>
            </w:tcBorders>
          </w:tcPr>
          <w:p w:rsidR="00A44A95" w:rsidRPr="00644EA7" w:rsidRDefault="00A44A95" w:rsidP="002E0CCE">
            <w:pPr>
              <w:rPr>
                <w:rFonts w:asciiTheme="majorBidi" w:hAnsiTheme="majorBidi" w:cstheme="majorBidi"/>
                <w:color w:val="262626"/>
              </w:rPr>
            </w:pPr>
          </w:p>
        </w:tc>
        <w:tc>
          <w:tcPr>
            <w:tcW w:w="810" w:type="dxa"/>
            <w:tcBorders>
              <w:bottom w:val="single" w:sz="4" w:space="0" w:color="auto"/>
            </w:tcBorders>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120</w:t>
            </w:r>
          </w:p>
        </w:tc>
        <w:tc>
          <w:tcPr>
            <w:tcW w:w="1530" w:type="dxa"/>
            <w:tcBorders>
              <w:bottom w:val="single" w:sz="4" w:space="0" w:color="auto"/>
            </w:tcBorders>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10</w:t>
            </w:r>
          </w:p>
        </w:tc>
        <w:tc>
          <w:tcPr>
            <w:tcW w:w="1800" w:type="dxa"/>
            <w:tcBorders>
              <w:bottom w:val="single" w:sz="4" w:space="0" w:color="auto"/>
            </w:tcBorders>
          </w:tcPr>
          <w:p w:rsidR="00A44A95" w:rsidRPr="00644EA7" w:rsidRDefault="00A44A95" w:rsidP="002E0CCE">
            <w:pPr>
              <w:jc w:val="right"/>
              <w:rPr>
                <w:rFonts w:asciiTheme="majorBidi" w:hAnsiTheme="majorBidi" w:cstheme="majorBidi"/>
                <w:color w:val="262626"/>
              </w:rPr>
            </w:pPr>
            <w:r>
              <w:rPr>
                <w:rFonts w:asciiTheme="majorBidi" w:hAnsiTheme="majorBidi" w:cstheme="majorBidi"/>
                <w:color w:val="262626"/>
              </w:rPr>
              <w:t xml:space="preserve">Offered </w:t>
            </w:r>
            <w:r w:rsidRPr="00644EA7">
              <w:rPr>
                <w:rFonts w:asciiTheme="majorBidi" w:hAnsiTheme="majorBidi" w:cstheme="majorBidi"/>
                <w:color w:val="262626"/>
              </w:rPr>
              <w:t>by ESCWA</w:t>
            </w:r>
          </w:p>
        </w:tc>
      </w:tr>
      <w:tr w:rsidR="00A44A95" w:rsidRPr="00644EA7" w:rsidTr="002E0CCE">
        <w:tc>
          <w:tcPr>
            <w:tcW w:w="2178" w:type="dxa"/>
            <w:shd w:val="clear" w:color="auto" w:fill="FFFFFF" w:themeFill="background1"/>
          </w:tcPr>
          <w:p w:rsidR="00A44A95" w:rsidRPr="00D07283" w:rsidRDefault="00A44A95" w:rsidP="002E0CCE">
            <w:pPr>
              <w:rPr>
                <w:rFonts w:asciiTheme="majorBidi" w:hAnsiTheme="majorBidi" w:cstheme="majorBidi"/>
                <w:color w:val="262626"/>
              </w:rPr>
            </w:pPr>
            <w:r w:rsidRPr="00D07283">
              <w:rPr>
                <w:rFonts w:asciiTheme="majorBidi" w:hAnsiTheme="majorBidi" w:cstheme="majorBidi"/>
                <w:color w:val="262626"/>
              </w:rPr>
              <w:t>Roll up</w:t>
            </w:r>
          </w:p>
        </w:tc>
        <w:tc>
          <w:tcPr>
            <w:tcW w:w="2520" w:type="dxa"/>
            <w:shd w:val="clear" w:color="auto" w:fill="FFFFFF" w:themeFill="background1"/>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4 colored rolls</w:t>
            </w:r>
          </w:p>
        </w:tc>
        <w:tc>
          <w:tcPr>
            <w:tcW w:w="810" w:type="dxa"/>
            <w:shd w:val="clear" w:color="auto" w:fill="FFFFFF" w:themeFill="background1"/>
          </w:tcPr>
          <w:p w:rsidR="00A44A95" w:rsidRPr="00644EA7" w:rsidRDefault="00A44A95" w:rsidP="002E0CCE">
            <w:pPr>
              <w:rPr>
                <w:rFonts w:asciiTheme="majorBidi" w:hAnsiTheme="majorBidi" w:cstheme="majorBidi"/>
                <w:color w:val="262626"/>
              </w:rPr>
            </w:pPr>
          </w:p>
        </w:tc>
        <w:tc>
          <w:tcPr>
            <w:tcW w:w="810" w:type="dxa"/>
            <w:shd w:val="clear" w:color="auto" w:fill="FFFFFF" w:themeFill="background1"/>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4</w:t>
            </w:r>
          </w:p>
        </w:tc>
        <w:tc>
          <w:tcPr>
            <w:tcW w:w="1530" w:type="dxa"/>
            <w:shd w:val="clear" w:color="auto" w:fill="FFFFFF" w:themeFill="background1"/>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(70$x4)+50$design</w:t>
            </w:r>
          </w:p>
        </w:tc>
        <w:tc>
          <w:tcPr>
            <w:tcW w:w="1800" w:type="dxa"/>
            <w:shd w:val="clear" w:color="auto" w:fill="FFFFFF" w:themeFill="background1"/>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330$</w:t>
            </w:r>
          </w:p>
        </w:tc>
      </w:tr>
      <w:tr w:rsidR="00A44A95" w:rsidRPr="00644EA7" w:rsidTr="002E0CCE">
        <w:tc>
          <w:tcPr>
            <w:tcW w:w="2178" w:type="dxa"/>
            <w:shd w:val="clear" w:color="auto" w:fill="C6D9F1"/>
          </w:tcPr>
          <w:p w:rsidR="00A44A95" w:rsidRPr="00644EA7" w:rsidRDefault="00A44A95" w:rsidP="002E0CCE">
            <w:pPr>
              <w:rPr>
                <w:rFonts w:asciiTheme="majorBidi" w:hAnsiTheme="majorBidi" w:cstheme="majorBidi"/>
                <w:b/>
                <w:bCs/>
                <w:color w:val="262626"/>
              </w:rPr>
            </w:pPr>
            <w:r w:rsidRPr="00644EA7">
              <w:rPr>
                <w:rFonts w:asciiTheme="majorBidi" w:hAnsiTheme="majorBidi" w:cstheme="majorBidi"/>
                <w:b/>
                <w:bCs/>
                <w:color w:val="262626"/>
              </w:rPr>
              <w:t>Total</w:t>
            </w:r>
          </w:p>
        </w:tc>
        <w:tc>
          <w:tcPr>
            <w:tcW w:w="2520" w:type="dxa"/>
            <w:shd w:val="clear" w:color="auto" w:fill="C6D9F1"/>
          </w:tcPr>
          <w:p w:rsidR="00A44A95" w:rsidRPr="00644EA7" w:rsidRDefault="00A44A95" w:rsidP="002E0CCE">
            <w:pPr>
              <w:rPr>
                <w:rFonts w:asciiTheme="majorBidi" w:hAnsiTheme="majorBidi" w:cstheme="majorBidi"/>
                <w:color w:val="262626"/>
              </w:rPr>
            </w:pPr>
          </w:p>
        </w:tc>
        <w:tc>
          <w:tcPr>
            <w:tcW w:w="810" w:type="dxa"/>
            <w:shd w:val="clear" w:color="auto" w:fill="C6D9F1"/>
          </w:tcPr>
          <w:p w:rsidR="00A44A95" w:rsidRPr="00644EA7" w:rsidRDefault="00A44A95" w:rsidP="002E0CCE">
            <w:pPr>
              <w:rPr>
                <w:rFonts w:asciiTheme="majorBidi" w:hAnsiTheme="majorBidi" w:cstheme="majorBidi"/>
                <w:color w:val="262626"/>
              </w:rPr>
            </w:pPr>
          </w:p>
        </w:tc>
        <w:tc>
          <w:tcPr>
            <w:tcW w:w="810" w:type="dxa"/>
            <w:shd w:val="clear" w:color="auto" w:fill="C6D9F1"/>
          </w:tcPr>
          <w:p w:rsidR="00A44A95" w:rsidRPr="00644EA7" w:rsidRDefault="00A44A95" w:rsidP="002E0CCE">
            <w:pPr>
              <w:rPr>
                <w:rFonts w:asciiTheme="majorBidi" w:hAnsiTheme="majorBidi" w:cstheme="majorBidi"/>
                <w:color w:val="262626"/>
              </w:rPr>
            </w:pPr>
          </w:p>
        </w:tc>
        <w:tc>
          <w:tcPr>
            <w:tcW w:w="1530" w:type="dxa"/>
            <w:shd w:val="clear" w:color="auto" w:fill="C6D9F1"/>
          </w:tcPr>
          <w:p w:rsidR="00A44A95" w:rsidRPr="00644EA7" w:rsidRDefault="00A44A95" w:rsidP="002E0CCE">
            <w:pPr>
              <w:rPr>
                <w:rFonts w:asciiTheme="majorBidi" w:hAnsiTheme="majorBidi" w:cstheme="majorBidi"/>
                <w:color w:val="262626"/>
              </w:rPr>
            </w:pPr>
          </w:p>
        </w:tc>
        <w:tc>
          <w:tcPr>
            <w:tcW w:w="1800" w:type="dxa"/>
            <w:shd w:val="clear" w:color="auto" w:fill="C6D9F1"/>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10,530$</w:t>
            </w:r>
          </w:p>
        </w:tc>
      </w:tr>
      <w:tr w:rsidR="00A44A95" w:rsidRPr="00644EA7" w:rsidTr="002E0CCE">
        <w:tc>
          <w:tcPr>
            <w:tcW w:w="2178" w:type="dxa"/>
            <w:shd w:val="clear" w:color="auto" w:fill="C6D9F1"/>
          </w:tcPr>
          <w:p w:rsidR="00A44A95" w:rsidRPr="00644EA7" w:rsidRDefault="00A44A95" w:rsidP="002E0CCE">
            <w:pPr>
              <w:rPr>
                <w:rFonts w:asciiTheme="majorBidi" w:hAnsiTheme="majorBidi" w:cstheme="majorBidi"/>
                <w:b/>
                <w:bCs/>
                <w:color w:val="262626"/>
              </w:rPr>
            </w:pPr>
            <w:r w:rsidRPr="00644EA7">
              <w:rPr>
                <w:rFonts w:asciiTheme="majorBidi" w:hAnsiTheme="majorBidi" w:cstheme="majorBidi"/>
                <w:b/>
                <w:bCs/>
                <w:color w:val="262626"/>
              </w:rPr>
              <w:t>VAT</w:t>
            </w:r>
          </w:p>
        </w:tc>
        <w:tc>
          <w:tcPr>
            <w:tcW w:w="2520" w:type="dxa"/>
            <w:shd w:val="clear" w:color="auto" w:fill="C6D9F1"/>
          </w:tcPr>
          <w:p w:rsidR="00A44A95" w:rsidRPr="00644EA7" w:rsidRDefault="00A44A95" w:rsidP="002E0CCE">
            <w:pPr>
              <w:rPr>
                <w:rFonts w:asciiTheme="majorBidi" w:hAnsiTheme="majorBidi" w:cstheme="majorBidi"/>
                <w:color w:val="262626"/>
              </w:rPr>
            </w:pPr>
            <w:r w:rsidRPr="00644EA7">
              <w:rPr>
                <w:rFonts w:asciiTheme="majorBidi" w:hAnsiTheme="majorBidi" w:cstheme="majorBidi"/>
                <w:color w:val="262626"/>
              </w:rPr>
              <w:t>On printing material</w:t>
            </w:r>
          </w:p>
        </w:tc>
        <w:tc>
          <w:tcPr>
            <w:tcW w:w="810" w:type="dxa"/>
            <w:shd w:val="clear" w:color="auto" w:fill="C6D9F1"/>
          </w:tcPr>
          <w:p w:rsidR="00A44A95" w:rsidRPr="00644EA7" w:rsidRDefault="00A44A95" w:rsidP="002E0CCE">
            <w:pPr>
              <w:rPr>
                <w:rFonts w:asciiTheme="majorBidi" w:hAnsiTheme="majorBidi" w:cstheme="majorBidi"/>
                <w:color w:val="262626"/>
              </w:rPr>
            </w:pPr>
          </w:p>
        </w:tc>
        <w:tc>
          <w:tcPr>
            <w:tcW w:w="810" w:type="dxa"/>
            <w:shd w:val="clear" w:color="auto" w:fill="C6D9F1"/>
          </w:tcPr>
          <w:p w:rsidR="00A44A95" w:rsidRPr="00644EA7" w:rsidRDefault="00A44A95" w:rsidP="002E0CCE">
            <w:pPr>
              <w:rPr>
                <w:rFonts w:asciiTheme="majorBidi" w:hAnsiTheme="majorBidi" w:cstheme="majorBidi"/>
                <w:color w:val="262626"/>
              </w:rPr>
            </w:pPr>
          </w:p>
        </w:tc>
        <w:tc>
          <w:tcPr>
            <w:tcW w:w="1530" w:type="dxa"/>
            <w:shd w:val="clear" w:color="auto" w:fill="C6D9F1"/>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10%</w:t>
            </w:r>
          </w:p>
        </w:tc>
        <w:tc>
          <w:tcPr>
            <w:tcW w:w="1800" w:type="dxa"/>
            <w:shd w:val="clear" w:color="auto" w:fill="C6D9F1"/>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1,053$</w:t>
            </w:r>
          </w:p>
        </w:tc>
      </w:tr>
      <w:tr w:rsidR="00A44A95" w:rsidRPr="00644EA7" w:rsidTr="002E0CCE">
        <w:trPr>
          <w:trHeight w:val="341"/>
        </w:trPr>
        <w:tc>
          <w:tcPr>
            <w:tcW w:w="2178" w:type="dxa"/>
            <w:shd w:val="clear" w:color="auto" w:fill="C6D9F1"/>
          </w:tcPr>
          <w:p w:rsidR="00A44A95" w:rsidRPr="00644EA7" w:rsidRDefault="00A44A95" w:rsidP="002E0CCE">
            <w:pPr>
              <w:rPr>
                <w:rFonts w:asciiTheme="majorBidi" w:hAnsiTheme="majorBidi" w:cstheme="majorBidi"/>
                <w:b/>
                <w:bCs/>
                <w:color w:val="262626"/>
              </w:rPr>
            </w:pPr>
            <w:r w:rsidRPr="00644EA7">
              <w:rPr>
                <w:rFonts w:asciiTheme="majorBidi" w:hAnsiTheme="majorBidi" w:cstheme="majorBidi"/>
                <w:b/>
                <w:bCs/>
                <w:color w:val="262626"/>
              </w:rPr>
              <w:t>Project total budget</w:t>
            </w:r>
          </w:p>
        </w:tc>
        <w:tc>
          <w:tcPr>
            <w:tcW w:w="2520" w:type="dxa"/>
            <w:shd w:val="clear" w:color="auto" w:fill="C6D9F1"/>
          </w:tcPr>
          <w:p w:rsidR="00A44A95" w:rsidRPr="00644EA7" w:rsidRDefault="00A44A95" w:rsidP="002E0CCE">
            <w:pPr>
              <w:rPr>
                <w:rFonts w:asciiTheme="majorBidi" w:hAnsiTheme="majorBidi" w:cstheme="majorBidi"/>
                <w:color w:val="262626"/>
              </w:rPr>
            </w:pPr>
          </w:p>
        </w:tc>
        <w:tc>
          <w:tcPr>
            <w:tcW w:w="810" w:type="dxa"/>
            <w:shd w:val="clear" w:color="auto" w:fill="C6D9F1"/>
          </w:tcPr>
          <w:p w:rsidR="00A44A95" w:rsidRPr="00644EA7" w:rsidRDefault="00A44A95" w:rsidP="002E0CCE">
            <w:pPr>
              <w:rPr>
                <w:rFonts w:asciiTheme="majorBidi" w:hAnsiTheme="majorBidi" w:cstheme="majorBidi"/>
                <w:color w:val="262626"/>
              </w:rPr>
            </w:pPr>
          </w:p>
        </w:tc>
        <w:tc>
          <w:tcPr>
            <w:tcW w:w="810" w:type="dxa"/>
            <w:shd w:val="clear" w:color="auto" w:fill="C6D9F1"/>
          </w:tcPr>
          <w:p w:rsidR="00A44A95" w:rsidRPr="00644EA7" w:rsidRDefault="00A44A95" w:rsidP="002E0CCE">
            <w:pPr>
              <w:rPr>
                <w:rFonts w:asciiTheme="majorBidi" w:hAnsiTheme="majorBidi" w:cstheme="majorBidi"/>
                <w:color w:val="262626"/>
              </w:rPr>
            </w:pPr>
          </w:p>
        </w:tc>
        <w:tc>
          <w:tcPr>
            <w:tcW w:w="1530" w:type="dxa"/>
            <w:shd w:val="clear" w:color="auto" w:fill="C6D9F1"/>
          </w:tcPr>
          <w:p w:rsidR="00A44A95" w:rsidRPr="00644EA7" w:rsidRDefault="00A44A95" w:rsidP="002E0CCE">
            <w:pPr>
              <w:rPr>
                <w:rFonts w:asciiTheme="majorBidi" w:hAnsiTheme="majorBidi" w:cstheme="majorBidi"/>
                <w:color w:val="262626"/>
              </w:rPr>
            </w:pPr>
          </w:p>
        </w:tc>
        <w:tc>
          <w:tcPr>
            <w:tcW w:w="1800" w:type="dxa"/>
            <w:shd w:val="clear" w:color="auto" w:fill="C6D9F1"/>
          </w:tcPr>
          <w:p w:rsidR="00A44A95" w:rsidRPr="00644EA7" w:rsidRDefault="00A44A95" w:rsidP="002E0CCE">
            <w:pPr>
              <w:jc w:val="right"/>
              <w:rPr>
                <w:rFonts w:asciiTheme="majorBidi" w:hAnsiTheme="majorBidi" w:cstheme="majorBidi"/>
                <w:color w:val="262626"/>
              </w:rPr>
            </w:pPr>
            <w:r w:rsidRPr="00644EA7">
              <w:rPr>
                <w:rFonts w:asciiTheme="majorBidi" w:hAnsiTheme="majorBidi" w:cstheme="majorBidi"/>
                <w:color w:val="262626"/>
              </w:rPr>
              <w:t>11,583$</w:t>
            </w:r>
          </w:p>
        </w:tc>
      </w:tr>
    </w:tbl>
    <w:p w:rsidR="00A44A95" w:rsidRPr="00644EA7" w:rsidRDefault="00A44A95" w:rsidP="00A44A95">
      <w:pPr>
        <w:rPr>
          <w:rFonts w:asciiTheme="majorBidi" w:hAnsiTheme="majorBidi" w:cstheme="majorBidi"/>
          <w:color w:val="1F497D"/>
        </w:rPr>
      </w:pPr>
    </w:p>
    <w:p w:rsidR="00A44A95" w:rsidRPr="00644EA7" w:rsidRDefault="00A44A95" w:rsidP="00A44A95">
      <w:pPr>
        <w:rPr>
          <w:rFonts w:asciiTheme="majorBidi" w:hAnsiTheme="majorBidi" w:cstheme="majorBidi"/>
          <w:b/>
          <w:bCs/>
          <w:color w:val="000000" w:themeColor="text1"/>
        </w:rPr>
      </w:pPr>
      <w:r w:rsidRPr="00644EA7">
        <w:rPr>
          <w:rFonts w:asciiTheme="majorBidi" w:hAnsiTheme="majorBidi" w:cstheme="majorBidi"/>
          <w:b/>
          <w:bCs/>
          <w:color w:val="000000" w:themeColor="text1"/>
        </w:rPr>
        <w:t>11. Expenses were covered by:</w:t>
      </w:r>
    </w:p>
    <w:p w:rsidR="00A44A95" w:rsidRPr="00644EA7" w:rsidRDefault="00A44A95" w:rsidP="00A44A95">
      <w:pPr>
        <w:rPr>
          <w:rFonts w:asciiTheme="majorBidi" w:hAnsiTheme="majorBidi" w:cstheme="majorBidi"/>
          <w:color w:val="000000" w:themeColor="text1"/>
        </w:rPr>
      </w:pPr>
      <w:r w:rsidRPr="00644EA7">
        <w:rPr>
          <w:rFonts w:asciiTheme="majorBidi" w:hAnsiTheme="majorBidi" w:cstheme="majorBidi"/>
          <w:color w:val="000000" w:themeColor="text1"/>
        </w:rPr>
        <w:t xml:space="preserve">1000$ by Designated Simplified Grants [DG 2012-13 </w:t>
      </w:r>
      <w:proofErr w:type="spellStart"/>
      <w:r w:rsidRPr="00644EA7">
        <w:rPr>
          <w:rFonts w:asciiTheme="majorBidi" w:hAnsiTheme="majorBidi" w:cstheme="majorBidi"/>
          <w:color w:val="000000" w:themeColor="text1"/>
        </w:rPr>
        <w:t>Kevork</w:t>
      </w:r>
      <w:proofErr w:type="spellEnd"/>
      <w:r w:rsidRPr="00644EA7">
        <w:rPr>
          <w:rFonts w:asciiTheme="majorBidi" w:hAnsiTheme="majorBidi" w:cstheme="majorBidi"/>
          <w:color w:val="000000" w:themeColor="text1"/>
        </w:rPr>
        <w:t xml:space="preserve"> </w:t>
      </w:r>
      <w:proofErr w:type="spellStart"/>
      <w:r w:rsidRPr="00644EA7">
        <w:rPr>
          <w:rFonts w:asciiTheme="majorBidi" w:hAnsiTheme="majorBidi" w:cstheme="majorBidi"/>
          <w:color w:val="000000" w:themeColor="text1"/>
        </w:rPr>
        <w:t>Mahdessian</w:t>
      </w:r>
      <w:proofErr w:type="spellEnd"/>
      <w:r w:rsidRPr="00644EA7">
        <w:rPr>
          <w:rFonts w:asciiTheme="majorBidi" w:hAnsiTheme="majorBidi" w:cstheme="majorBidi"/>
          <w:color w:val="000000" w:themeColor="text1"/>
        </w:rPr>
        <w:t>]</w:t>
      </w:r>
    </w:p>
    <w:p w:rsidR="00A44A95" w:rsidRPr="00644EA7" w:rsidRDefault="00A44A95" w:rsidP="00A44A95">
      <w:pPr>
        <w:rPr>
          <w:rFonts w:asciiTheme="majorBidi" w:hAnsiTheme="majorBidi" w:cstheme="majorBidi"/>
          <w:color w:val="000000" w:themeColor="text1"/>
        </w:rPr>
      </w:pPr>
      <w:r w:rsidRPr="00644EA7">
        <w:rPr>
          <w:rFonts w:asciiTheme="majorBidi" w:hAnsiTheme="majorBidi" w:cstheme="majorBidi"/>
          <w:color w:val="000000" w:themeColor="text1"/>
        </w:rPr>
        <w:t>10,583 by the 24 Rotary Clubs of Lebanon</w:t>
      </w:r>
    </w:p>
    <w:p w:rsidR="00A44A95" w:rsidRPr="00644EA7" w:rsidRDefault="00A44A95" w:rsidP="00A44A95">
      <w:pPr>
        <w:rPr>
          <w:rFonts w:asciiTheme="majorBidi" w:hAnsiTheme="majorBidi" w:cstheme="majorBidi"/>
          <w:color w:val="000000" w:themeColor="text1"/>
        </w:rPr>
      </w:pPr>
      <w:r w:rsidRPr="00644EA7">
        <w:rPr>
          <w:rFonts w:asciiTheme="majorBidi" w:hAnsiTheme="majorBidi" w:cstheme="majorBidi"/>
          <w:color w:val="000000" w:themeColor="text1"/>
        </w:rPr>
        <w:lastRenderedPageBreak/>
        <w:t>ESCWA has covered the inauguration cocktail and offered the auditorium and audio-visual facilities.</w:t>
      </w:r>
    </w:p>
    <w:p w:rsidR="00A44A95" w:rsidRPr="00D010E8" w:rsidRDefault="00A44A95" w:rsidP="00A44A95">
      <w:pPr>
        <w:autoSpaceDE w:val="0"/>
        <w:autoSpaceDN w:val="0"/>
        <w:adjustRightInd w:val="0"/>
        <w:spacing w:after="0" w:line="240" w:lineRule="auto"/>
        <w:rPr>
          <w:rFonts w:ascii="Times New Roman" w:hAnsi="Times New Roman" w:cs="Times New Roman"/>
          <w:sz w:val="24"/>
          <w:szCs w:val="24"/>
        </w:rPr>
      </w:pPr>
    </w:p>
    <w:p w:rsidR="00A44A95" w:rsidRDefault="00A44A95" w:rsidP="00A44A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D010E8">
        <w:rPr>
          <w:rFonts w:ascii="Times New Roman" w:hAnsi="Times New Roman" w:cs="Times New Roman"/>
          <w:sz w:val="24"/>
          <w:szCs w:val="24"/>
        </w:rPr>
        <w:t>Memorandum of Understanding</w:t>
      </w:r>
    </w:p>
    <w:p w:rsidR="00A44A95" w:rsidRDefault="00A44A95" w:rsidP="00A44A95">
      <w:pPr>
        <w:autoSpaceDE w:val="0"/>
        <w:autoSpaceDN w:val="0"/>
        <w:adjustRightInd w:val="0"/>
        <w:spacing w:after="0" w:line="240" w:lineRule="auto"/>
        <w:jc w:val="center"/>
        <w:rPr>
          <w:rFonts w:ascii="Times New Roman" w:hAnsi="Times New Roman" w:cs="Times New Roman"/>
          <w:sz w:val="24"/>
          <w:szCs w:val="24"/>
        </w:rPr>
      </w:pPr>
    </w:p>
    <w:p w:rsidR="00A44A95" w:rsidRDefault="00A44A95" w:rsidP="00A44A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D010E8">
        <w:rPr>
          <w:rFonts w:ascii="Times New Roman" w:hAnsi="Times New Roman" w:cs="Times New Roman"/>
          <w:sz w:val="24"/>
          <w:szCs w:val="24"/>
        </w:rPr>
        <w:t>Memorandum of Understanding</w:t>
      </w:r>
      <w:r>
        <w:rPr>
          <w:rFonts w:ascii="Times New Roman" w:hAnsi="Times New Roman" w:cs="Times New Roman"/>
          <w:sz w:val="24"/>
          <w:szCs w:val="24"/>
        </w:rPr>
        <w:t>,</w:t>
      </w:r>
      <w:r w:rsidRPr="00D010E8">
        <w:rPr>
          <w:rFonts w:ascii="Times New Roman" w:hAnsi="Times New Roman" w:cs="Times New Roman"/>
          <w:sz w:val="24"/>
          <w:szCs w:val="24"/>
        </w:rPr>
        <w:t xml:space="preserve"> between the two parties </w:t>
      </w:r>
      <w:r>
        <w:rPr>
          <w:rFonts w:ascii="Times New Roman" w:hAnsi="Times New Roman" w:cs="Times New Roman"/>
          <w:sz w:val="24"/>
          <w:szCs w:val="24"/>
        </w:rPr>
        <w:t>“</w:t>
      </w:r>
      <w:r w:rsidRPr="00D010E8">
        <w:rPr>
          <w:rFonts w:ascii="Times New Roman" w:hAnsi="Times New Roman" w:cs="Times New Roman"/>
          <w:sz w:val="24"/>
          <w:szCs w:val="24"/>
        </w:rPr>
        <w:t>The United Nations Economic and Social Commission for Western Asia</w:t>
      </w:r>
      <w:r>
        <w:rPr>
          <w:rFonts w:ascii="Times New Roman" w:hAnsi="Times New Roman" w:cs="Times New Roman"/>
          <w:sz w:val="24"/>
          <w:szCs w:val="24"/>
        </w:rPr>
        <w:t>”</w:t>
      </w:r>
      <w:r w:rsidRPr="00D010E8">
        <w:rPr>
          <w:rFonts w:ascii="Times New Roman" w:hAnsi="Times New Roman" w:cs="Times New Roman"/>
          <w:sz w:val="24"/>
          <w:szCs w:val="24"/>
        </w:rPr>
        <w:t xml:space="preserve"> (UN-ESCWA) and the </w:t>
      </w:r>
      <w:r>
        <w:rPr>
          <w:rFonts w:ascii="Times New Roman" w:hAnsi="Times New Roman" w:cs="Times New Roman"/>
          <w:sz w:val="24"/>
          <w:szCs w:val="24"/>
        </w:rPr>
        <w:t>“</w:t>
      </w:r>
      <w:r w:rsidRPr="00D010E8">
        <w:rPr>
          <w:rFonts w:ascii="Times New Roman" w:hAnsi="Times New Roman" w:cs="Times New Roman"/>
          <w:sz w:val="24"/>
          <w:szCs w:val="24"/>
        </w:rPr>
        <w:t>Rotary Clubs of Lebanon</w:t>
      </w:r>
      <w:r>
        <w:rPr>
          <w:rFonts w:ascii="Times New Roman" w:hAnsi="Times New Roman" w:cs="Times New Roman"/>
          <w:sz w:val="24"/>
          <w:szCs w:val="24"/>
        </w:rPr>
        <w:t>”,</w:t>
      </w:r>
      <w:r w:rsidRPr="00D010E8">
        <w:rPr>
          <w:rFonts w:ascii="Times New Roman" w:hAnsi="Times New Roman" w:cs="Times New Roman"/>
          <w:sz w:val="24"/>
          <w:szCs w:val="24"/>
        </w:rPr>
        <w:t xml:space="preserve"> has been signed at ESCWA building, UN House, Beirut on 28 January 2013 represented by David </w:t>
      </w:r>
      <w:proofErr w:type="spellStart"/>
      <w:r w:rsidRPr="00D010E8">
        <w:rPr>
          <w:rFonts w:ascii="Times New Roman" w:hAnsi="Times New Roman" w:cs="Times New Roman"/>
          <w:sz w:val="24"/>
          <w:szCs w:val="24"/>
        </w:rPr>
        <w:t>Iyamah</w:t>
      </w:r>
      <w:proofErr w:type="spellEnd"/>
      <w:r w:rsidRPr="00D010E8">
        <w:rPr>
          <w:rFonts w:ascii="Times New Roman" w:hAnsi="Times New Roman" w:cs="Times New Roman"/>
          <w:sz w:val="24"/>
          <w:szCs w:val="24"/>
        </w:rPr>
        <w:t xml:space="preserve">, Director administrative division at ESCWA and Samar Saab, deputy District Governor at Rotary. </w:t>
      </w:r>
      <w:r>
        <w:rPr>
          <w:rFonts w:ascii="Times New Roman" w:hAnsi="Times New Roman" w:cs="Times New Roman"/>
          <w:sz w:val="24"/>
          <w:szCs w:val="24"/>
        </w:rPr>
        <w:t xml:space="preserve">The witnesses were </w:t>
      </w:r>
      <w:r w:rsidRPr="00D010E8">
        <w:rPr>
          <w:rFonts w:ascii="Times New Roman" w:hAnsi="Times New Roman" w:cs="Times New Roman"/>
          <w:sz w:val="24"/>
          <w:szCs w:val="24"/>
        </w:rPr>
        <w:t>for ESCWA</w:t>
      </w:r>
      <w:r>
        <w:rPr>
          <w:rFonts w:ascii="Times New Roman" w:hAnsi="Times New Roman" w:cs="Times New Roman"/>
          <w:sz w:val="24"/>
          <w:szCs w:val="24"/>
        </w:rPr>
        <w:t>,</w:t>
      </w:r>
      <w:r w:rsidRPr="00D010E8">
        <w:rPr>
          <w:rFonts w:ascii="Times New Roman" w:hAnsi="Times New Roman" w:cs="Times New Roman"/>
          <w:sz w:val="24"/>
          <w:szCs w:val="24"/>
        </w:rPr>
        <w:t xml:space="preserve"> Executive Secretary Deputy</w:t>
      </w:r>
      <w:r>
        <w:rPr>
          <w:rFonts w:ascii="Times New Roman" w:hAnsi="Times New Roman" w:cs="Times New Roman"/>
          <w:sz w:val="24"/>
          <w:szCs w:val="24"/>
        </w:rPr>
        <w:t xml:space="preserve"> </w:t>
      </w:r>
      <w:proofErr w:type="spellStart"/>
      <w:r>
        <w:rPr>
          <w:rFonts w:ascii="Times New Roman" w:hAnsi="Times New Roman" w:cs="Times New Roman"/>
          <w:sz w:val="24"/>
          <w:szCs w:val="24"/>
        </w:rPr>
        <w:t>Nadim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Khoury</w:t>
      </w:r>
      <w:proofErr w:type="spellEnd"/>
      <w:r>
        <w:rPr>
          <w:rFonts w:ascii="Times New Roman" w:hAnsi="Times New Roman" w:cs="Times New Roman"/>
          <w:sz w:val="24"/>
          <w:szCs w:val="24"/>
        </w:rPr>
        <w:t xml:space="preserve"> and</w:t>
      </w:r>
      <w:r w:rsidRPr="00D010E8">
        <w:rPr>
          <w:rFonts w:ascii="Times New Roman" w:hAnsi="Times New Roman" w:cs="Times New Roman"/>
          <w:sz w:val="24"/>
          <w:szCs w:val="24"/>
        </w:rPr>
        <w:t xml:space="preserve"> for Rotary International</w:t>
      </w:r>
      <w:r>
        <w:rPr>
          <w:rFonts w:ascii="Times New Roman" w:hAnsi="Times New Roman" w:cs="Times New Roman"/>
          <w:sz w:val="24"/>
          <w:szCs w:val="24"/>
        </w:rPr>
        <w:t>,</w:t>
      </w:r>
      <w:r w:rsidRPr="00D010E8">
        <w:rPr>
          <w:rFonts w:ascii="Times New Roman" w:hAnsi="Times New Roman" w:cs="Times New Roman"/>
          <w:sz w:val="24"/>
          <w:szCs w:val="24"/>
        </w:rPr>
        <w:t xml:space="preserve"> Michel Jazzar</w:t>
      </w:r>
      <w:r>
        <w:rPr>
          <w:rFonts w:ascii="Times New Roman" w:hAnsi="Times New Roman" w:cs="Times New Roman"/>
          <w:sz w:val="24"/>
          <w:szCs w:val="24"/>
        </w:rPr>
        <w:t xml:space="preserve"> RI Representative to UN-ESCWA 2013-14</w:t>
      </w:r>
      <w:r w:rsidRPr="00D010E8">
        <w:rPr>
          <w:rFonts w:ascii="Times New Roman" w:hAnsi="Times New Roman" w:cs="Times New Roman"/>
          <w:sz w:val="24"/>
          <w:szCs w:val="24"/>
        </w:rPr>
        <w:t xml:space="preserve"> and the D</w:t>
      </w:r>
      <w:r>
        <w:rPr>
          <w:rFonts w:ascii="Times New Roman" w:hAnsi="Times New Roman" w:cs="Times New Roman"/>
          <w:sz w:val="24"/>
          <w:szCs w:val="24"/>
        </w:rPr>
        <w:t xml:space="preserve">istrict 2452 </w:t>
      </w:r>
      <w:r w:rsidRPr="00D010E8">
        <w:rPr>
          <w:rFonts w:ascii="Times New Roman" w:hAnsi="Times New Roman" w:cs="Times New Roman"/>
          <w:sz w:val="24"/>
          <w:szCs w:val="24"/>
        </w:rPr>
        <w:t>G</w:t>
      </w:r>
      <w:r>
        <w:rPr>
          <w:rFonts w:ascii="Times New Roman" w:hAnsi="Times New Roman" w:cs="Times New Roman"/>
          <w:sz w:val="24"/>
          <w:szCs w:val="24"/>
        </w:rPr>
        <w:t xml:space="preserve">overnor </w:t>
      </w:r>
      <w:r w:rsidRPr="00D010E8">
        <w:rPr>
          <w:rFonts w:ascii="Times New Roman" w:hAnsi="Times New Roman" w:cs="Times New Roman"/>
          <w:sz w:val="24"/>
          <w:szCs w:val="24"/>
        </w:rPr>
        <w:t xml:space="preserve">2013-14 </w:t>
      </w:r>
      <w:proofErr w:type="spellStart"/>
      <w:r w:rsidRPr="00D010E8">
        <w:rPr>
          <w:rFonts w:ascii="Times New Roman" w:hAnsi="Times New Roman" w:cs="Times New Roman"/>
          <w:sz w:val="24"/>
          <w:szCs w:val="24"/>
        </w:rPr>
        <w:t>Jamil</w:t>
      </w:r>
      <w:proofErr w:type="spellEnd"/>
      <w:r w:rsidRPr="00D010E8">
        <w:rPr>
          <w:rFonts w:ascii="Times New Roman" w:hAnsi="Times New Roman" w:cs="Times New Roman"/>
          <w:sz w:val="24"/>
          <w:szCs w:val="24"/>
        </w:rPr>
        <w:t xml:space="preserve"> </w:t>
      </w:r>
      <w:proofErr w:type="spellStart"/>
      <w:r w:rsidRPr="00D010E8">
        <w:rPr>
          <w:rFonts w:ascii="Times New Roman" w:hAnsi="Times New Roman" w:cs="Times New Roman"/>
          <w:sz w:val="24"/>
          <w:szCs w:val="24"/>
        </w:rPr>
        <w:t>Mouawad</w:t>
      </w:r>
      <w:proofErr w:type="spellEnd"/>
      <w:r w:rsidRPr="00D010E8">
        <w:rPr>
          <w:rFonts w:ascii="Times New Roman" w:hAnsi="Times New Roman" w:cs="Times New Roman"/>
          <w:sz w:val="24"/>
          <w:szCs w:val="24"/>
        </w:rPr>
        <w:t>.</w:t>
      </w:r>
    </w:p>
    <w:p w:rsidR="00A44A95" w:rsidRDefault="00A44A95" w:rsidP="00A44A95">
      <w:pPr>
        <w:autoSpaceDE w:val="0"/>
        <w:autoSpaceDN w:val="0"/>
        <w:adjustRightInd w:val="0"/>
        <w:spacing w:after="0" w:line="240" w:lineRule="auto"/>
        <w:rPr>
          <w:rFonts w:ascii="Times New Roman" w:hAnsi="Times New Roman" w:cs="Times New Roman"/>
          <w:sz w:val="24"/>
          <w:szCs w:val="24"/>
        </w:rPr>
      </w:pPr>
    </w:p>
    <w:p w:rsidR="00A44A95" w:rsidRDefault="00A44A95" w:rsidP="00A44A95">
      <w:pPr>
        <w:autoSpaceDE w:val="0"/>
        <w:autoSpaceDN w:val="0"/>
        <w:adjustRightInd w:val="0"/>
        <w:spacing w:after="0" w:line="240" w:lineRule="auto"/>
        <w:rPr>
          <w:rFonts w:ascii="Times New Roman" w:hAnsi="Times New Roman" w:cs="Times New Roman"/>
          <w:sz w:val="23"/>
          <w:szCs w:val="23"/>
        </w:rPr>
      </w:pPr>
    </w:p>
    <w:p w:rsidR="00A44A95" w:rsidRPr="00430626" w:rsidRDefault="00A44A95" w:rsidP="00A44A95">
      <w:pPr>
        <w:autoSpaceDE w:val="0"/>
        <w:autoSpaceDN w:val="0"/>
        <w:adjustRightInd w:val="0"/>
        <w:spacing w:after="0" w:line="240" w:lineRule="auto"/>
        <w:rPr>
          <w:rFonts w:asciiTheme="majorBidi" w:hAnsiTheme="majorBidi" w:cstheme="majorBidi"/>
          <w:sz w:val="32"/>
          <w:szCs w:val="32"/>
        </w:rPr>
      </w:pPr>
      <w:r w:rsidRPr="00430626">
        <w:rPr>
          <w:rFonts w:asciiTheme="majorBidi" w:hAnsiTheme="majorBidi" w:cstheme="majorBidi"/>
          <w:sz w:val="32"/>
          <w:szCs w:val="32"/>
        </w:rPr>
        <w:t>Third Step</w:t>
      </w:r>
      <w:r>
        <w:rPr>
          <w:rFonts w:asciiTheme="majorBidi" w:hAnsiTheme="majorBidi" w:cstheme="majorBidi"/>
          <w:sz w:val="32"/>
          <w:szCs w:val="32"/>
        </w:rPr>
        <w:t>:</w:t>
      </w:r>
    </w:p>
    <w:p w:rsidR="00A44A95" w:rsidRDefault="00A44A95" w:rsidP="00A44A95">
      <w:pPr>
        <w:rPr>
          <w:rFonts w:asciiTheme="majorBidi" w:hAnsiTheme="majorBidi" w:cstheme="majorBidi"/>
          <w:sz w:val="24"/>
          <w:szCs w:val="24"/>
        </w:rPr>
      </w:pPr>
      <w:r w:rsidRPr="00D010E8">
        <w:rPr>
          <w:rFonts w:asciiTheme="majorBidi" w:hAnsiTheme="majorBidi" w:cstheme="majorBidi"/>
          <w:sz w:val="24"/>
          <w:szCs w:val="24"/>
        </w:rPr>
        <w:t xml:space="preserve">Coordination meetings were held </w:t>
      </w:r>
      <w:r>
        <w:rPr>
          <w:rFonts w:asciiTheme="majorBidi" w:hAnsiTheme="majorBidi" w:cstheme="majorBidi"/>
          <w:sz w:val="24"/>
          <w:szCs w:val="24"/>
        </w:rPr>
        <w:t>between the two parties [trainings agenda for teachers, launch event, coordination with ECSWA-Rotary-Ministry of H.E., Lebanese University]. Decision was taken to print four Rolls up, 2 for ESCWA and 2 for Rotary Clubs. The launch ceremony was scheduled on 10</w:t>
      </w:r>
      <w:r w:rsidRPr="0056265D">
        <w:rPr>
          <w:rFonts w:asciiTheme="majorBidi" w:hAnsiTheme="majorBidi" w:cstheme="majorBidi"/>
          <w:sz w:val="24"/>
          <w:szCs w:val="24"/>
          <w:vertAlign w:val="superscript"/>
        </w:rPr>
        <w:t>th</w:t>
      </w:r>
      <w:r>
        <w:rPr>
          <w:rFonts w:asciiTheme="majorBidi" w:hAnsiTheme="majorBidi" w:cstheme="majorBidi"/>
          <w:sz w:val="24"/>
          <w:szCs w:val="24"/>
        </w:rPr>
        <w:t xml:space="preserve"> of October 2013. Invitation for 120 attendees selected by ESCWA, Rotary and Ministry of Higher Education, 40 guests for each party, has been sent on 29 of September 2013.</w:t>
      </w:r>
    </w:p>
    <w:p w:rsidR="00A44A95" w:rsidRDefault="00A44A95" w:rsidP="00A44A95">
      <w:pPr>
        <w:rPr>
          <w:rFonts w:asciiTheme="majorBidi" w:hAnsiTheme="majorBidi" w:cstheme="majorBidi"/>
        </w:rPr>
      </w:pPr>
      <w:r>
        <w:rPr>
          <w:rFonts w:asciiTheme="majorBidi" w:hAnsiTheme="majorBidi" w:cstheme="majorBidi"/>
          <w:sz w:val="24"/>
          <w:szCs w:val="24"/>
        </w:rPr>
        <w:t>The first training for teachers was done at the Ministry of HE on 26</w:t>
      </w:r>
      <w:r w:rsidRPr="00D07283">
        <w:rPr>
          <w:rFonts w:asciiTheme="majorBidi" w:hAnsiTheme="majorBidi" w:cstheme="majorBidi"/>
          <w:sz w:val="24"/>
          <w:szCs w:val="24"/>
          <w:vertAlign w:val="superscript"/>
        </w:rPr>
        <w:t>th</w:t>
      </w:r>
      <w:r>
        <w:rPr>
          <w:rFonts w:asciiTheme="majorBidi" w:hAnsiTheme="majorBidi" w:cstheme="majorBidi"/>
          <w:sz w:val="24"/>
          <w:szCs w:val="24"/>
        </w:rPr>
        <w:t xml:space="preserve"> September 2013, by Dr </w:t>
      </w:r>
      <w:proofErr w:type="spellStart"/>
      <w:r>
        <w:rPr>
          <w:rFonts w:asciiTheme="majorBidi" w:hAnsiTheme="majorBidi" w:cstheme="majorBidi"/>
          <w:sz w:val="24"/>
          <w:szCs w:val="24"/>
        </w:rPr>
        <w:t>Adib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Nehmeh</w:t>
      </w:r>
      <w:proofErr w:type="spellEnd"/>
      <w:r>
        <w:rPr>
          <w:rFonts w:asciiTheme="majorBidi" w:hAnsiTheme="majorBidi" w:cstheme="majorBidi"/>
          <w:sz w:val="24"/>
          <w:szCs w:val="24"/>
        </w:rPr>
        <w:t xml:space="preserve">, </w:t>
      </w:r>
      <w:r>
        <w:rPr>
          <w:rFonts w:asciiTheme="majorBidi" w:hAnsiTheme="majorBidi" w:cstheme="majorBidi"/>
        </w:rPr>
        <w:t>coordinator at ESCWA-</w:t>
      </w:r>
      <w:r w:rsidRPr="00644EA7">
        <w:rPr>
          <w:rFonts w:asciiTheme="majorBidi" w:hAnsiTheme="majorBidi" w:cstheme="majorBidi"/>
        </w:rPr>
        <w:t>Emerging and Conflict Related Issues Division (ECRI)</w:t>
      </w:r>
      <w:r>
        <w:rPr>
          <w:rFonts w:asciiTheme="majorBidi" w:hAnsiTheme="majorBidi" w:cstheme="majorBidi"/>
        </w:rPr>
        <w:t xml:space="preserve"> </w:t>
      </w:r>
    </w:p>
    <w:p w:rsidR="00A44A95" w:rsidRDefault="00A44A95" w:rsidP="00A44A95">
      <w:pP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5943600" cy="5542823"/>
            <wp:effectExtent l="19050" t="0" r="0" b="0"/>
            <wp:docPr id="1" name="Picture 1" descr="C:\Documents and Settings\User\Desktop\invitation c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invitation card-en.JPG"/>
                    <pic:cNvPicPr>
                      <a:picLocks noChangeAspect="1" noChangeArrowheads="1"/>
                    </pic:cNvPicPr>
                  </pic:nvPicPr>
                  <pic:blipFill>
                    <a:blip r:embed="rId7" cstate="print"/>
                    <a:srcRect/>
                    <a:stretch>
                      <a:fillRect/>
                    </a:stretch>
                  </pic:blipFill>
                  <pic:spPr bwMode="auto">
                    <a:xfrm>
                      <a:off x="0" y="0"/>
                      <a:ext cx="5943600" cy="5542823"/>
                    </a:xfrm>
                    <a:prstGeom prst="rect">
                      <a:avLst/>
                    </a:prstGeom>
                    <a:noFill/>
                    <a:ln w="9525">
                      <a:noFill/>
                      <a:miter lim="800000"/>
                      <a:headEnd/>
                      <a:tailEnd/>
                    </a:ln>
                  </pic:spPr>
                </pic:pic>
              </a:graphicData>
            </a:graphic>
          </wp:inline>
        </w:drawing>
      </w:r>
    </w:p>
    <w:p w:rsidR="00A44A95" w:rsidRDefault="00A44A95" w:rsidP="00A44A95">
      <w:pPr>
        <w:rPr>
          <w:rFonts w:asciiTheme="majorBidi" w:hAnsiTheme="majorBidi" w:cstheme="majorBidi"/>
          <w:sz w:val="32"/>
          <w:szCs w:val="32"/>
        </w:rPr>
      </w:pPr>
      <w:r>
        <w:rPr>
          <w:rFonts w:asciiTheme="majorBidi" w:hAnsiTheme="majorBidi" w:cstheme="majorBidi"/>
          <w:sz w:val="32"/>
          <w:szCs w:val="32"/>
        </w:rPr>
        <w:t>Fourth step:</w:t>
      </w:r>
    </w:p>
    <w:p w:rsidR="00A44A95" w:rsidRDefault="00A44A95" w:rsidP="00A44A95">
      <w:pPr>
        <w:rPr>
          <w:rFonts w:asciiTheme="majorBidi" w:hAnsiTheme="majorBidi" w:cstheme="majorBidi"/>
          <w:sz w:val="24"/>
          <w:szCs w:val="24"/>
        </w:rPr>
      </w:pPr>
      <w:r>
        <w:rPr>
          <w:rFonts w:asciiTheme="majorBidi" w:hAnsiTheme="majorBidi" w:cstheme="majorBidi"/>
          <w:sz w:val="24"/>
          <w:szCs w:val="24"/>
        </w:rPr>
        <w:t>The l</w:t>
      </w:r>
      <w:r w:rsidRPr="00430626">
        <w:rPr>
          <w:rFonts w:asciiTheme="majorBidi" w:hAnsiTheme="majorBidi" w:cstheme="majorBidi"/>
          <w:sz w:val="24"/>
          <w:szCs w:val="24"/>
        </w:rPr>
        <w:t xml:space="preserve">aunching </w:t>
      </w:r>
      <w:r>
        <w:rPr>
          <w:rFonts w:asciiTheme="majorBidi" w:hAnsiTheme="majorBidi" w:cstheme="majorBidi"/>
          <w:sz w:val="24"/>
          <w:szCs w:val="24"/>
        </w:rPr>
        <w:t>ceremony took place at UN House, ESCWA building, at 1pm on Thursday 10</w:t>
      </w:r>
      <w:r w:rsidRPr="0056265D">
        <w:rPr>
          <w:rFonts w:asciiTheme="majorBidi" w:hAnsiTheme="majorBidi" w:cstheme="majorBidi"/>
          <w:sz w:val="24"/>
          <w:szCs w:val="24"/>
          <w:vertAlign w:val="superscript"/>
        </w:rPr>
        <w:t>th</w:t>
      </w:r>
      <w:r>
        <w:rPr>
          <w:rFonts w:asciiTheme="majorBidi" w:hAnsiTheme="majorBidi" w:cstheme="majorBidi"/>
          <w:sz w:val="24"/>
          <w:szCs w:val="24"/>
        </w:rPr>
        <w:t xml:space="preserve"> of October 2013. </w:t>
      </w:r>
    </w:p>
    <w:p w:rsidR="008E691E" w:rsidRDefault="008E691E"/>
    <w:sectPr w:rsidR="008E691E" w:rsidSect="008E69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7C" w:rsidRDefault="0096357C" w:rsidP="00A44A95">
      <w:pPr>
        <w:spacing w:after="0" w:line="240" w:lineRule="auto"/>
      </w:pPr>
      <w:r>
        <w:separator/>
      </w:r>
    </w:p>
  </w:endnote>
  <w:endnote w:type="continuationSeparator" w:id="0">
    <w:p w:rsidR="0096357C" w:rsidRDefault="0096357C" w:rsidP="00A44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7C" w:rsidRDefault="0096357C" w:rsidP="00A44A95">
      <w:pPr>
        <w:spacing w:after="0" w:line="240" w:lineRule="auto"/>
      </w:pPr>
      <w:r>
        <w:separator/>
      </w:r>
    </w:p>
  </w:footnote>
  <w:footnote w:type="continuationSeparator" w:id="0">
    <w:p w:rsidR="0096357C" w:rsidRDefault="0096357C" w:rsidP="00A44A95">
      <w:pPr>
        <w:spacing w:after="0" w:line="240" w:lineRule="auto"/>
      </w:pPr>
      <w:r>
        <w:continuationSeparator/>
      </w:r>
    </w:p>
  </w:footnote>
  <w:footnote w:id="1">
    <w:p w:rsidR="00A44A95" w:rsidRDefault="00A44A95" w:rsidP="00A44A95">
      <w:pPr>
        <w:pStyle w:val="FootnoteText"/>
      </w:pPr>
      <w:r>
        <w:rPr>
          <w:rStyle w:val="FootnoteReference"/>
        </w:rPr>
        <w:footnoteRef/>
      </w:r>
      <w:hyperlink r:id="rId1" w:history="1">
        <w:r w:rsidRPr="00191A61">
          <w:rPr>
            <w:rStyle w:val="Hyperlink"/>
            <w:rFonts w:ascii="Calibri" w:hAnsi="Calibri"/>
            <w:sz w:val="16"/>
            <w:szCs w:val="16"/>
            <w:u w:val="single"/>
          </w:rPr>
          <w:t>www.unmillenniumproject.org</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52A1"/>
    <w:multiLevelType w:val="hybridMultilevel"/>
    <w:tmpl w:val="FDAC3D50"/>
    <w:lvl w:ilvl="0" w:tplc="A628F57C">
      <w:start w:val="1"/>
      <w:numFmt w:val="lowerRoman"/>
      <w:lvlText w:val="%1."/>
      <w:lvlJc w:val="right"/>
      <w:pPr>
        <w:ind w:left="1211"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DD647F"/>
    <w:multiLevelType w:val="hybridMultilevel"/>
    <w:tmpl w:val="8AF4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4A95"/>
    <w:rsid w:val="00011E68"/>
    <w:rsid w:val="0009562C"/>
    <w:rsid w:val="001411B7"/>
    <w:rsid w:val="00155199"/>
    <w:rsid w:val="00320535"/>
    <w:rsid w:val="00412034"/>
    <w:rsid w:val="004B28EC"/>
    <w:rsid w:val="005F2323"/>
    <w:rsid w:val="00645C52"/>
    <w:rsid w:val="008E691E"/>
    <w:rsid w:val="00911E5F"/>
    <w:rsid w:val="0096357C"/>
    <w:rsid w:val="009C51DF"/>
    <w:rsid w:val="00A44A95"/>
    <w:rsid w:val="00A848C3"/>
    <w:rsid w:val="00A95E61"/>
    <w:rsid w:val="00CC1784"/>
    <w:rsid w:val="00CF317D"/>
    <w:rsid w:val="00DF4396"/>
    <w:rsid w:val="00E102B1"/>
    <w:rsid w:val="00E63F7D"/>
    <w:rsid w:val="00F806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4A95"/>
    <w:rPr>
      <w:color w:val="0000FF"/>
      <w:u w:val="none"/>
      <w:effect w:val="none"/>
    </w:rPr>
  </w:style>
  <w:style w:type="paragraph" w:styleId="FootnoteText">
    <w:name w:val="footnote text"/>
    <w:basedOn w:val="Normal"/>
    <w:link w:val="FootnoteTextChar"/>
    <w:uiPriority w:val="99"/>
    <w:semiHidden/>
    <w:rsid w:val="00A44A95"/>
    <w:pPr>
      <w:tabs>
        <w:tab w:val="left" w:pos="1627"/>
      </w:tabs>
      <w:spacing w:after="0" w:line="240" w:lineRule="auto"/>
    </w:pPr>
    <w:rPr>
      <w:rFonts w:ascii="Verdana" w:eastAsia="Times New Roman" w:hAnsi="Verdana" w:cs="Times New Roman"/>
      <w:sz w:val="20"/>
      <w:szCs w:val="20"/>
    </w:rPr>
  </w:style>
  <w:style w:type="character" w:customStyle="1" w:styleId="FootnoteTextChar">
    <w:name w:val="Footnote Text Char"/>
    <w:basedOn w:val="DefaultParagraphFont"/>
    <w:link w:val="FootnoteText"/>
    <w:uiPriority w:val="99"/>
    <w:semiHidden/>
    <w:rsid w:val="00A44A95"/>
    <w:rPr>
      <w:rFonts w:ascii="Verdana" w:eastAsia="Times New Roman" w:hAnsi="Verdana" w:cs="Times New Roman"/>
      <w:sz w:val="20"/>
      <w:szCs w:val="20"/>
    </w:rPr>
  </w:style>
  <w:style w:type="character" w:styleId="FootnoteReference">
    <w:name w:val="footnote reference"/>
    <w:uiPriority w:val="99"/>
    <w:semiHidden/>
    <w:rsid w:val="00A44A95"/>
    <w:rPr>
      <w:vertAlign w:val="superscript"/>
    </w:rPr>
  </w:style>
  <w:style w:type="paragraph" w:styleId="NoSpacing">
    <w:name w:val="No Spacing"/>
    <w:uiPriority w:val="1"/>
    <w:qFormat/>
    <w:rsid w:val="00A44A95"/>
    <w:pPr>
      <w:spacing w:after="0" w:line="240" w:lineRule="auto"/>
    </w:pPr>
  </w:style>
  <w:style w:type="paragraph" w:styleId="BalloonText">
    <w:name w:val="Balloon Text"/>
    <w:basedOn w:val="Normal"/>
    <w:link w:val="BalloonTextChar"/>
    <w:uiPriority w:val="99"/>
    <w:semiHidden/>
    <w:unhideWhenUsed/>
    <w:rsid w:val="00A4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millennium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1429</Words>
  <Characters>8151</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Jazzar</dc:creator>
  <cp:keywords/>
  <dc:description/>
  <cp:lastModifiedBy>Jazzar</cp:lastModifiedBy>
  <cp:revision>1</cp:revision>
  <dcterms:created xsi:type="dcterms:W3CDTF">2013-10-02T19:07:00Z</dcterms:created>
  <dcterms:modified xsi:type="dcterms:W3CDTF">2013-10-02T19:08:00Z</dcterms:modified>
</cp:coreProperties>
</file>